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85694" w:rsidRPr="00205290" w:rsidRDefault="00585694" w:rsidP="00585694">
      <w:pPr>
        <w:pStyle w:val="CRCoverPage"/>
        <w:tabs>
          <w:tab w:val="right" w:pos="9639"/>
        </w:tabs>
        <w:spacing w:after="0"/>
        <w:rPr>
          <w:b/>
          <w:i/>
          <w:noProof/>
          <w:sz w:val="24"/>
          <w:szCs w:val="24"/>
          <w:lang w:eastAsia="ko-KR"/>
        </w:rPr>
      </w:pPr>
      <w:r w:rsidRPr="00205290">
        <w:rPr>
          <w:b/>
          <w:sz w:val="24"/>
          <w:szCs w:val="24"/>
        </w:rPr>
        <w:t xml:space="preserve">3GPP TSG </w:t>
      </w:r>
      <w:r>
        <w:rPr>
          <w:rFonts w:hint="eastAsia"/>
          <w:b/>
          <w:sz w:val="24"/>
          <w:szCs w:val="24"/>
          <w:lang w:eastAsia="ko-KR"/>
        </w:rPr>
        <w:t>RAN WG1 Meeting #80bis</w:t>
      </w:r>
      <w:r>
        <w:rPr>
          <w:rFonts w:hint="eastAsia"/>
          <w:b/>
          <w:sz w:val="24"/>
          <w:szCs w:val="24"/>
          <w:lang w:eastAsia="ko-KR"/>
        </w:rPr>
        <w:tab/>
      </w:r>
      <w:r w:rsidRPr="00060728">
        <w:rPr>
          <w:b/>
          <w:i/>
          <w:noProof/>
          <w:sz w:val="24"/>
          <w:szCs w:val="24"/>
          <w:lang w:eastAsia="ko-KR"/>
        </w:rPr>
        <w:t>R1-1</w:t>
      </w:r>
      <w:r w:rsidR="00CC6A82">
        <w:rPr>
          <w:rFonts w:hint="eastAsia"/>
          <w:b/>
          <w:i/>
          <w:noProof/>
          <w:sz w:val="24"/>
          <w:szCs w:val="24"/>
          <w:lang w:eastAsia="ko-KR"/>
        </w:rPr>
        <w:t>51639</w:t>
      </w:r>
    </w:p>
    <w:p w:rsidR="00585694" w:rsidRPr="00855A4A" w:rsidRDefault="00585694" w:rsidP="00585694">
      <w:pPr>
        <w:pStyle w:val="CRCoverPage"/>
        <w:outlineLvl w:val="0"/>
        <w:rPr>
          <w:b/>
          <w:noProof/>
          <w:sz w:val="24"/>
          <w:lang w:val="en-US" w:eastAsia="ko-KR"/>
        </w:rPr>
      </w:pPr>
      <w:r>
        <w:rPr>
          <w:rFonts w:hint="eastAsia"/>
          <w:b/>
          <w:noProof/>
          <w:sz w:val="24"/>
          <w:lang w:eastAsia="ko-KR"/>
        </w:rPr>
        <w:t>Belgrade</w:t>
      </w:r>
      <w:r w:rsidRPr="00855A4A">
        <w:rPr>
          <w:b/>
          <w:noProof/>
          <w:sz w:val="24"/>
          <w:lang w:eastAsia="ko-KR"/>
        </w:rPr>
        <w:t xml:space="preserve">, </w:t>
      </w:r>
      <w:r>
        <w:rPr>
          <w:rFonts w:hint="eastAsia"/>
          <w:b/>
          <w:noProof/>
          <w:sz w:val="24"/>
          <w:lang w:eastAsia="ko-KR"/>
        </w:rPr>
        <w:t>Servia</w:t>
      </w:r>
      <w:r w:rsidRPr="00855A4A">
        <w:rPr>
          <w:b/>
          <w:noProof/>
          <w:sz w:val="24"/>
          <w:lang w:eastAsia="ko-KR"/>
        </w:rPr>
        <w:t xml:space="preserve">, </w:t>
      </w:r>
      <w:r>
        <w:rPr>
          <w:rFonts w:hint="eastAsia"/>
          <w:b/>
          <w:noProof/>
          <w:sz w:val="24"/>
          <w:lang w:eastAsia="ko-KR"/>
        </w:rPr>
        <w:t>20</w:t>
      </w:r>
      <w:r w:rsidRPr="00855A4A">
        <w:rPr>
          <w:b/>
          <w:noProof/>
          <w:sz w:val="24"/>
          <w:lang w:eastAsia="ko-KR"/>
        </w:rPr>
        <w:t xml:space="preserve">th – </w:t>
      </w:r>
      <w:r>
        <w:rPr>
          <w:rFonts w:hint="eastAsia"/>
          <w:b/>
          <w:noProof/>
          <w:sz w:val="24"/>
          <w:lang w:eastAsia="ko-KR"/>
        </w:rPr>
        <w:t>24</w:t>
      </w:r>
      <w:r w:rsidRPr="00855A4A">
        <w:rPr>
          <w:b/>
          <w:noProof/>
          <w:sz w:val="24"/>
          <w:lang w:eastAsia="ko-KR"/>
        </w:rPr>
        <w:t xml:space="preserve">th </w:t>
      </w:r>
      <w:r>
        <w:rPr>
          <w:rFonts w:hint="eastAsia"/>
          <w:b/>
          <w:noProof/>
          <w:sz w:val="24"/>
          <w:lang w:eastAsia="ko-KR"/>
        </w:rPr>
        <w:t xml:space="preserve">April </w:t>
      </w:r>
      <w:r>
        <w:rPr>
          <w:b/>
          <w:noProof/>
          <w:sz w:val="24"/>
          <w:lang w:eastAsia="ko-KR"/>
        </w:rPr>
        <w:t>201</w:t>
      </w:r>
      <w:r>
        <w:rPr>
          <w:rFonts w:hint="eastAsia"/>
          <w:b/>
          <w:noProof/>
          <w:sz w:val="24"/>
          <w:lang w:eastAsia="ko-KR"/>
        </w:rPr>
        <w:t>5</w:t>
      </w:r>
    </w:p>
    <w:p w:rsidR="00E51D2E" w:rsidRDefault="00E51D2E" w:rsidP="00E51D2E">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6471D8">
        <w:rPr>
          <w:rFonts w:ascii="Arial" w:hAnsi="Arial" w:hint="eastAsia"/>
          <w:sz w:val="24"/>
        </w:rPr>
        <w:t>7</w:t>
      </w:r>
      <w:r w:rsidR="000F4F2F">
        <w:rPr>
          <w:rFonts w:ascii="Arial" w:hAnsi="Arial" w:hint="eastAsia"/>
          <w:sz w:val="24"/>
        </w:rPr>
        <w:t>.</w:t>
      </w:r>
      <w:r w:rsidR="0001361B">
        <w:rPr>
          <w:rFonts w:ascii="Arial" w:hAnsi="Arial" w:hint="eastAsia"/>
          <w:sz w:val="24"/>
        </w:rPr>
        <w:t>2.</w:t>
      </w:r>
      <w:r w:rsidR="00585694">
        <w:rPr>
          <w:rFonts w:ascii="Arial" w:hAnsi="Arial" w:hint="eastAsia"/>
          <w:sz w:val="24"/>
        </w:rPr>
        <w:t>5</w:t>
      </w:r>
      <w:r w:rsidR="0001361B">
        <w:rPr>
          <w:rFonts w:ascii="Arial" w:hAnsi="Arial" w:hint="eastAsia"/>
          <w:sz w:val="24"/>
        </w:rPr>
        <w:t>.</w:t>
      </w:r>
      <w:r w:rsidR="00585694">
        <w:rPr>
          <w:rFonts w:ascii="Arial" w:hAnsi="Arial" w:hint="eastAsia"/>
          <w:sz w:val="24"/>
        </w:rPr>
        <w:t>2</w:t>
      </w:r>
      <w:r w:rsidR="0001361B">
        <w:rPr>
          <w:rFonts w:ascii="Arial" w:hAnsi="Arial" w:hint="eastAsia"/>
          <w:sz w:val="24"/>
        </w:rPr>
        <w:t>.1</w:t>
      </w:r>
    </w:p>
    <w:p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E51D2E" w:rsidRPr="0072162A" w:rsidRDefault="00E51D2E" w:rsidP="005836E0">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585694" w:rsidRPr="00585694">
        <w:rPr>
          <w:rFonts w:ascii="Arial" w:hAnsi="Arial"/>
          <w:sz w:val="24"/>
        </w:rPr>
        <w:t xml:space="preserve">CSI feedback and PMI codebook enhancement related to </w:t>
      </w:r>
      <w:proofErr w:type="spellStart"/>
      <w:r w:rsidR="00585694" w:rsidRPr="00585694">
        <w:rPr>
          <w:rFonts w:ascii="Arial" w:hAnsi="Arial"/>
          <w:sz w:val="24"/>
        </w:rPr>
        <w:t>unprecoded</w:t>
      </w:r>
      <w:proofErr w:type="spellEnd"/>
      <w:r w:rsidR="00585694" w:rsidRPr="00585694">
        <w:rPr>
          <w:rFonts w:ascii="Arial" w:hAnsi="Arial"/>
          <w:sz w:val="24"/>
        </w:rPr>
        <w:t xml:space="preserve"> CSI-RS</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D77F79" w:rsidRDefault="00534706" w:rsidP="00534706">
      <w:pPr>
        <w:pStyle w:val="Heading1"/>
        <w:keepNext w:val="0"/>
        <w:keepLines w:val="0"/>
        <w:widowControl w:val="0"/>
        <w:spacing w:after="60"/>
        <w:rPr>
          <w:rFonts w:eastAsia="Malgun Gothic"/>
          <w:b/>
          <w:sz w:val="28"/>
          <w:lang w:val="en-US" w:eastAsia="ko-KR"/>
        </w:rPr>
      </w:pPr>
      <w:bookmarkStart w:id="1" w:name="DocumentFor"/>
      <w:bookmarkStart w:id="2" w:name="_Toc243877433"/>
      <w:bookmarkEnd w:id="1"/>
      <w:r w:rsidRPr="002354C6">
        <w:rPr>
          <w:b/>
          <w:sz w:val="28"/>
          <w:lang w:val="en-US" w:eastAsia="ko-KR"/>
        </w:rPr>
        <w:t>Introduction</w:t>
      </w:r>
      <w:bookmarkEnd w:id="2"/>
    </w:p>
    <w:p w:rsidR="00920A83" w:rsidRPr="00920A83" w:rsidRDefault="00546364" w:rsidP="00703D55">
      <w:pPr>
        <w:ind w:firstLine="360"/>
      </w:pPr>
      <w:r>
        <w:rPr>
          <w:rFonts w:hint="eastAsia"/>
        </w:rPr>
        <w:t xml:space="preserve">This contribution presents </w:t>
      </w:r>
      <w:r w:rsidR="002F185B" w:rsidRPr="00511DC8">
        <w:rPr>
          <w:rFonts w:hint="eastAsia"/>
          <w:b/>
          <w:i/>
        </w:rPr>
        <w:t xml:space="preserve">updated </w:t>
      </w:r>
      <w:r w:rsidRPr="00511DC8">
        <w:rPr>
          <w:rFonts w:hint="eastAsia"/>
          <w:b/>
          <w:i/>
        </w:rPr>
        <w:t>results</w:t>
      </w:r>
      <w:r>
        <w:rPr>
          <w:rFonts w:hint="eastAsia"/>
        </w:rPr>
        <w:t xml:space="preserve"> for performance benefits of FD-MIMO systems with </w:t>
      </w:r>
      <w:proofErr w:type="spellStart"/>
      <w:r>
        <w:rPr>
          <w:rFonts w:hint="eastAsia"/>
        </w:rPr>
        <w:t>subarray</w:t>
      </w:r>
      <w:proofErr w:type="spellEnd"/>
      <w:r>
        <w:rPr>
          <w:rFonts w:hint="eastAsia"/>
        </w:rPr>
        <w:t xml:space="preserve">-partition architecture, </w:t>
      </w:r>
      <w:r w:rsidR="00064651">
        <w:rPr>
          <w:rFonts w:hint="eastAsia"/>
        </w:rPr>
        <w:t xml:space="preserve">along </w:t>
      </w:r>
      <w:r w:rsidR="00064651">
        <w:t>with</w:t>
      </w:r>
      <w:r w:rsidR="00064651">
        <w:rPr>
          <w:rFonts w:hint="eastAsia"/>
        </w:rPr>
        <w:t xml:space="preserve"> alternative methods for FD-MIMO codebook enhancements.</w:t>
      </w:r>
      <w:r>
        <w:rPr>
          <w:rFonts w:hint="eastAsia"/>
        </w:rPr>
        <w:t xml:space="preserve"> </w:t>
      </w:r>
    </w:p>
    <w:p w:rsidR="00D5121F" w:rsidRDefault="00AB06C8" w:rsidP="00B037CB">
      <w:pPr>
        <w:pStyle w:val="Heading1"/>
        <w:keepNext w:val="0"/>
        <w:keepLines w:val="0"/>
        <w:widowControl w:val="0"/>
        <w:spacing w:after="60"/>
        <w:rPr>
          <w:rFonts w:eastAsia="Malgun Gothic"/>
          <w:b/>
          <w:sz w:val="28"/>
          <w:lang w:val="en-US" w:eastAsia="ko-KR"/>
        </w:rPr>
      </w:pPr>
      <w:r>
        <w:rPr>
          <w:rFonts w:eastAsia="Malgun Gothic" w:hint="eastAsia"/>
          <w:b/>
          <w:sz w:val="28"/>
          <w:lang w:val="en-US" w:eastAsia="ko-KR"/>
        </w:rPr>
        <w:t xml:space="preserve">Additional PMI feedback for Elevation Domain </w:t>
      </w:r>
      <w:r>
        <w:rPr>
          <w:rFonts w:eastAsia="Malgun Gothic"/>
          <w:b/>
          <w:sz w:val="28"/>
          <w:lang w:val="en-US" w:eastAsia="ko-KR"/>
        </w:rPr>
        <w:t>–</w:t>
      </w:r>
      <w:r>
        <w:rPr>
          <w:rFonts w:eastAsia="Malgun Gothic" w:hint="eastAsia"/>
          <w:b/>
          <w:sz w:val="28"/>
          <w:lang w:val="en-US" w:eastAsia="ko-KR"/>
        </w:rPr>
        <w:t xml:space="preserve"> </w:t>
      </w:r>
      <w:proofErr w:type="spellStart"/>
      <w:r>
        <w:rPr>
          <w:rFonts w:eastAsia="Malgun Gothic" w:hint="eastAsia"/>
          <w:b/>
          <w:sz w:val="28"/>
          <w:lang w:val="en-US" w:eastAsia="ko-KR"/>
        </w:rPr>
        <w:t>Kronecker</w:t>
      </w:r>
      <w:proofErr w:type="spellEnd"/>
      <w:r>
        <w:rPr>
          <w:rFonts w:eastAsia="Malgun Gothic" w:hint="eastAsia"/>
          <w:b/>
          <w:sz w:val="28"/>
          <w:lang w:val="en-US" w:eastAsia="ko-KR"/>
        </w:rPr>
        <w:t xml:space="preserve"> Product </w:t>
      </w:r>
    </w:p>
    <w:p w:rsidR="00546364" w:rsidRPr="00A5282D" w:rsidRDefault="00AB06C8" w:rsidP="00546364">
      <w:pPr>
        <w:ind w:firstLine="432"/>
        <w:rPr>
          <w:lang w:val="en-GB"/>
        </w:rPr>
      </w:pPr>
      <w:r>
        <w:rPr>
          <w:rFonts w:hint="eastAsia"/>
          <w:lang w:val="en-GB"/>
        </w:rPr>
        <w:t>P</w:t>
      </w:r>
      <w:r w:rsidR="00546364" w:rsidRPr="00A5282D">
        <w:rPr>
          <w:lang w:val="en-GB"/>
        </w:rPr>
        <w:t xml:space="preserve">erformance benefits of FD-MIMO systems </w:t>
      </w:r>
      <w:proofErr w:type="gramStart"/>
      <w:r w:rsidR="00546364" w:rsidRPr="00A5282D">
        <w:rPr>
          <w:lang w:val="en-GB"/>
        </w:rPr>
        <w:t>are achieved</w:t>
      </w:r>
      <w:proofErr w:type="gramEnd"/>
      <w:r w:rsidR="00546364" w:rsidRPr="00A5282D">
        <w:rPr>
          <w:lang w:val="en-GB"/>
        </w:rPr>
        <w:t xml:space="preserve"> </w:t>
      </w:r>
      <w:r w:rsidR="00064651">
        <w:rPr>
          <w:rFonts w:hint="eastAsia"/>
          <w:lang w:val="en-GB"/>
        </w:rPr>
        <w:t xml:space="preserve">primarily </w:t>
      </w:r>
      <w:r w:rsidR="00546364" w:rsidRPr="00A5282D">
        <w:rPr>
          <w:lang w:val="en-GB"/>
        </w:rPr>
        <w:t xml:space="preserve">with 3D </w:t>
      </w:r>
      <w:proofErr w:type="spellStart"/>
      <w:r w:rsidR="00546364" w:rsidRPr="00A5282D">
        <w:rPr>
          <w:lang w:val="en-GB"/>
        </w:rPr>
        <w:t>beamforming</w:t>
      </w:r>
      <w:proofErr w:type="spellEnd"/>
      <w:r w:rsidR="00546364" w:rsidRPr="00A5282D">
        <w:rPr>
          <w:lang w:val="en-GB"/>
        </w:rPr>
        <w:t xml:space="preserve"> and MU-MIMO. To facilitate 3D </w:t>
      </w:r>
      <w:proofErr w:type="spellStart"/>
      <w:r w:rsidR="00546364" w:rsidRPr="00A5282D">
        <w:rPr>
          <w:lang w:val="en-GB"/>
        </w:rPr>
        <w:t>beamforming</w:t>
      </w:r>
      <w:proofErr w:type="spellEnd"/>
      <w:r w:rsidR="00546364" w:rsidRPr="00A5282D">
        <w:rPr>
          <w:lang w:val="en-GB"/>
        </w:rPr>
        <w:t xml:space="preserve"> operation, </w:t>
      </w:r>
      <w:r w:rsidR="009952FD">
        <w:rPr>
          <w:lang w:val="en-GB"/>
        </w:rPr>
        <w:t>Rel.12</w:t>
      </w:r>
      <w:r w:rsidR="009952FD" w:rsidRPr="00A5282D">
        <w:rPr>
          <w:lang w:val="en-GB"/>
        </w:rPr>
        <w:t xml:space="preserve"> </w:t>
      </w:r>
      <w:r w:rsidR="00546364" w:rsidRPr="00A5282D">
        <w:rPr>
          <w:lang w:val="en-GB"/>
        </w:rPr>
        <w:t xml:space="preserve">PMI feedback </w:t>
      </w:r>
      <w:r w:rsidR="00B5234E">
        <w:rPr>
          <w:rFonts w:hint="eastAsia"/>
          <w:lang w:val="en-GB"/>
        </w:rPr>
        <w:t xml:space="preserve">is not </w:t>
      </w:r>
      <w:r w:rsidR="00546364" w:rsidRPr="00A5282D">
        <w:rPr>
          <w:lang w:val="en-GB"/>
        </w:rPr>
        <w:t xml:space="preserve">sufficient as it </w:t>
      </w:r>
      <w:proofErr w:type="gramStart"/>
      <w:r w:rsidR="00546364" w:rsidRPr="00A5282D">
        <w:rPr>
          <w:lang w:val="en-GB"/>
        </w:rPr>
        <w:t>was mainly designed</w:t>
      </w:r>
      <w:proofErr w:type="gramEnd"/>
      <w:r w:rsidR="00546364" w:rsidRPr="00A5282D">
        <w:rPr>
          <w:lang w:val="en-GB"/>
        </w:rPr>
        <w:t xml:space="preserve"> for the azimuth domain</w:t>
      </w:r>
      <w:r w:rsidR="00DC6849">
        <w:rPr>
          <w:rFonts w:hint="eastAsia"/>
          <w:lang w:val="en-GB"/>
        </w:rPr>
        <w:t xml:space="preserve"> CSI</w:t>
      </w:r>
      <w:r w:rsidR="00546364" w:rsidRPr="00A5282D">
        <w:rPr>
          <w:lang w:val="en-GB"/>
        </w:rPr>
        <w:t xml:space="preserve">. </w:t>
      </w:r>
    </w:p>
    <w:p w:rsidR="00BD2B8E" w:rsidRDefault="00546364" w:rsidP="00A5282D">
      <w:pPr>
        <w:ind w:right="11" w:firstLine="450"/>
      </w:pPr>
      <w:r w:rsidRPr="00A5282D">
        <w:rPr>
          <w:lang w:val="en-GB"/>
        </w:rPr>
        <w:t>One alternative</w:t>
      </w:r>
      <w:r w:rsidR="00DC6849">
        <w:rPr>
          <w:rFonts w:hint="eastAsia"/>
          <w:lang w:val="en-GB"/>
        </w:rPr>
        <w:t xml:space="preserve"> for the FD-MIMO</w:t>
      </w:r>
      <w:r w:rsidRPr="00A5282D">
        <w:rPr>
          <w:lang w:val="en-GB"/>
        </w:rPr>
        <w:t xml:space="preserve"> </w:t>
      </w:r>
      <w:r w:rsidR="00DC6849">
        <w:rPr>
          <w:rFonts w:hint="eastAsia"/>
          <w:lang w:val="en-GB"/>
        </w:rPr>
        <w:t xml:space="preserve">CSI feedback </w:t>
      </w:r>
      <w:r w:rsidR="00BF7608">
        <w:rPr>
          <w:rFonts w:hint="eastAsia"/>
          <w:lang w:val="en-GB"/>
        </w:rPr>
        <w:t xml:space="preserve">could </w:t>
      </w:r>
      <w:r w:rsidRPr="00A5282D">
        <w:rPr>
          <w:lang w:val="en-GB"/>
        </w:rPr>
        <w:t xml:space="preserve">be to introduce additional PMI feedback components for the elevation domain, relying on a </w:t>
      </w:r>
      <w:proofErr w:type="spellStart"/>
      <w:r w:rsidRPr="00A5282D">
        <w:rPr>
          <w:lang w:val="en-GB"/>
        </w:rPr>
        <w:t>Kronecker</w:t>
      </w:r>
      <w:proofErr w:type="spellEnd"/>
      <w:r w:rsidRPr="00A5282D">
        <w:rPr>
          <w:lang w:val="en-GB"/>
        </w:rPr>
        <w:t xml:space="preserve"> product structure. </w:t>
      </w:r>
      <w:r w:rsidR="006E0117">
        <w:rPr>
          <w:rFonts w:hint="eastAsia"/>
        </w:rPr>
        <w:t>Consider</w:t>
      </w:r>
      <w:r w:rsidR="00A5282D" w:rsidRPr="00A5282D">
        <w:t xml:space="preserve"> a 2D </w:t>
      </w:r>
      <w:r w:rsidR="00A5282D" w:rsidRPr="006E0117">
        <w:rPr>
          <w:i/>
        </w:rPr>
        <w:t>co-polarized</w:t>
      </w:r>
      <w:r w:rsidR="00A5282D" w:rsidRPr="00A5282D">
        <w:t xml:space="preserve"> uniform rectangular array</w:t>
      </w:r>
      <w:r w:rsidR="00A5282D">
        <w:rPr>
          <w:rFonts w:hint="eastAsia"/>
        </w:rPr>
        <w:t xml:space="preserve"> comprising </w:t>
      </w:r>
      <w:r w:rsidR="00A5282D" w:rsidRPr="00A5282D">
        <w:rPr>
          <w:rFonts w:hint="eastAsia"/>
          <w:i/>
        </w:rPr>
        <w:t>N</w:t>
      </w:r>
      <w:r w:rsidR="00A5282D">
        <w:rPr>
          <w:rFonts w:hint="eastAsia"/>
        </w:rPr>
        <w:t xml:space="preserve"> columns and </w:t>
      </w:r>
      <w:r w:rsidR="00A5282D" w:rsidRPr="00A5282D">
        <w:rPr>
          <w:rFonts w:hint="eastAsia"/>
          <w:i/>
        </w:rPr>
        <w:t>M</w:t>
      </w:r>
      <w:r w:rsidR="00A5282D" w:rsidRPr="00A5282D">
        <w:rPr>
          <w:rFonts w:hint="eastAsia"/>
          <w:vertAlign w:val="subscript"/>
        </w:rPr>
        <w:t>TXRU</w:t>
      </w:r>
      <w:r w:rsidR="00A5282D">
        <w:rPr>
          <w:rFonts w:hint="eastAsia"/>
        </w:rPr>
        <w:t xml:space="preserve"> rows</w:t>
      </w:r>
      <w:r w:rsidR="006E0117">
        <w:rPr>
          <w:rFonts w:hint="eastAsia"/>
        </w:rPr>
        <w:t xml:space="preserve">. For the 2D </w:t>
      </w:r>
      <w:r w:rsidR="009D0B27">
        <w:rPr>
          <w:rFonts w:hint="eastAsia"/>
          <w:i/>
        </w:rPr>
        <w:t>X</w:t>
      </w:r>
      <w:r w:rsidR="006E0117" w:rsidRPr="006D48EC">
        <w:rPr>
          <w:rFonts w:hint="eastAsia"/>
          <w:i/>
        </w:rPr>
        <w:t>-pol</w:t>
      </w:r>
      <w:r w:rsidR="006D48EC" w:rsidRPr="006D48EC">
        <w:rPr>
          <w:rFonts w:hint="eastAsia"/>
          <w:i/>
        </w:rPr>
        <w:t>arized</w:t>
      </w:r>
      <w:r w:rsidR="006E0117">
        <w:rPr>
          <w:rFonts w:hint="eastAsia"/>
        </w:rPr>
        <w:t xml:space="preserve"> uniform rectangular array, an additional component, co-phase</w:t>
      </w:r>
      <w:proofErr w:type="gramStart"/>
      <w:r w:rsidR="006E0117">
        <w:rPr>
          <w:rFonts w:hint="eastAsia"/>
        </w:rPr>
        <w:t xml:space="preserve">, </w:t>
      </w:r>
      <w:r w:rsidR="00BF7608" w:rsidRPr="00791DA6">
        <w:rPr>
          <w:position w:val="-6"/>
        </w:rPr>
        <w:object w:dxaOrig="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6.2pt" o:ole="">
            <v:imagedata r:id="rId9" o:title=""/>
          </v:shape>
          <o:OLEObject Type="Embed" ProgID="Equation.3" ShapeID="_x0000_i1025" DrawAspect="Content" ObjectID="_1490192288" r:id="rId10"/>
        </w:object>
      </w:r>
      <w:r w:rsidR="00BF7608">
        <w:rPr>
          <w:rFonts w:hint="eastAsia"/>
        </w:rPr>
        <w:t xml:space="preserve"> , </w:t>
      </w:r>
      <w:r w:rsidR="006E0117">
        <w:rPr>
          <w:rFonts w:hint="eastAsia"/>
        </w:rPr>
        <w:t>should also be considered for the codebook design. For example, for (</w:t>
      </w:r>
      <w:r w:rsidR="006E0117" w:rsidRPr="006E0117">
        <w:rPr>
          <w:rFonts w:hint="eastAsia"/>
          <w:i/>
        </w:rPr>
        <w:t>M</w:t>
      </w:r>
      <w:r w:rsidR="006E0117" w:rsidRPr="006E0117">
        <w:rPr>
          <w:rFonts w:hint="eastAsia"/>
          <w:vertAlign w:val="subscript"/>
        </w:rPr>
        <w:t>TXRU</w:t>
      </w:r>
      <w:r w:rsidR="006E0117">
        <w:rPr>
          <w:rFonts w:hint="eastAsia"/>
        </w:rPr>
        <w:t xml:space="preserve">, </w:t>
      </w:r>
      <w:r w:rsidR="006E0117" w:rsidRPr="006E0117">
        <w:rPr>
          <w:rFonts w:hint="eastAsia"/>
          <w:i/>
        </w:rPr>
        <w:t>N</w:t>
      </w:r>
      <w:r w:rsidR="006E0117">
        <w:rPr>
          <w:rFonts w:hint="eastAsia"/>
        </w:rPr>
        <w:t xml:space="preserve">, </w:t>
      </w:r>
      <w:r w:rsidR="006E0117" w:rsidRPr="006E0117">
        <w:rPr>
          <w:rFonts w:hint="eastAsia"/>
          <w:i/>
        </w:rPr>
        <w:t>P</w:t>
      </w:r>
      <w:r w:rsidR="006E0117">
        <w:rPr>
          <w:rFonts w:hint="eastAsia"/>
        </w:rPr>
        <w:t>) = (</w:t>
      </w:r>
      <w:proofErr w:type="gramStart"/>
      <w:r w:rsidR="006E0117">
        <w:rPr>
          <w:rFonts w:hint="eastAsia"/>
        </w:rPr>
        <w:t>2</w:t>
      </w:r>
      <w:proofErr w:type="gramEnd"/>
      <w:r w:rsidR="006E0117">
        <w:rPr>
          <w:rFonts w:hint="eastAsia"/>
        </w:rPr>
        <w:t xml:space="preserve">, 4, 2) </w:t>
      </w:r>
      <w:proofErr w:type="spellStart"/>
      <w:r w:rsidR="006E0117">
        <w:rPr>
          <w:rFonts w:hint="eastAsia"/>
        </w:rPr>
        <w:t>subarray</w:t>
      </w:r>
      <w:proofErr w:type="spellEnd"/>
      <w:r w:rsidR="006E0117">
        <w:rPr>
          <w:rFonts w:hint="eastAsia"/>
        </w:rPr>
        <w:t xml:space="preserve">-partition configuration, Rel-10 8-Tx codebook can be used for quantizing the azimuth channels, and 2-Tx codebook can be used for the </w:t>
      </w:r>
      <w:r w:rsidR="006E0117">
        <w:t>elevation</w:t>
      </w:r>
      <w:r w:rsidR="006E0117">
        <w:rPr>
          <w:rFonts w:hint="eastAsia"/>
        </w:rPr>
        <w:t xml:space="preserve"> channels. </w:t>
      </w:r>
      <w:r w:rsidR="008308C2">
        <w:t>In this case, t</w:t>
      </w:r>
      <w:r w:rsidR="006D48EC">
        <w:rPr>
          <w:rFonts w:hint="eastAsia"/>
        </w:rPr>
        <w:t xml:space="preserve">he composite precoding </w:t>
      </w:r>
      <w:r w:rsidR="006D48EC">
        <w:t>vector</w:t>
      </w:r>
      <w:r w:rsidR="006D48EC">
        <w:rPr>
          <w:rFonts w:hint="eastAsia"/>
        </w:rPr>
        <w:t xml:space="preserve"> </w:t>
      </w:r>
      <w:r w:rsidR="007728BF">
        <w:rPr>
          <w:rFonts w:hint="eastAsia"/>
        </w:rPr>
        <w:t xml:space="preserve">would be represented </w:t>
      </w:r>
      <w:proofErr w:type="gramStart"/>
      <w:r w:rsidR="007728BF">
        <w:rPr>
          <w:rFonts w:hint="eastAsia"/>
        </w:rPr>
        <w:t>as</w:t>
      </w:r>
      <w:r w:rsidR="006D48EC">
        <w:rPr>
          <w:rFonts w:hint="eastAsia"/>
        </w:rPr>
        <w:t xml:space="preserve"> </w:t>
      </w:r>
      <w:proofErr w:type="gramEnd"/>
      <w:r w:rsidR="00BF7608" w:rsidRPr="006D48EC">
        <w:rPr>
          <w:position w:val="-32"/>
        </w:rPr>
        <w:object w:dxaOrig="2060" w:dyaOrig="760">
          <v:shape id="_x0000_i1026" type="#_x0000_t75" style="width:102.85pt;height:38pt" o:ole="">
            <v:imagedata r:id="rId11" o:title=""/>
          </v:shape>
          <o:OLEObject Type="Embed" ProgID="Equation.3" ShapeID="_x0000_i1026" DrawAspect="Content" ObjectID="_1490192289" r:id="rId12"/>
        </w:object>
      </w:r>
      <w:r w:rsidR="006D48EC">
        <w:rPr>
          <w:rFonts w:hint="eastAsia"/>
        </w:rPr>
        <w:t xml:space="preserve">, where </w:t>
      </w:r>
      <w:r w:rsidR="00BD2B8E" w:rsidRPr="00321540">
        <w:rPr>
          <w:position w:val="-10"/>
        </w:rPr>
        <w:object w:dxaOrig="720" w:dyaOrig="340">
          <v:shape id="_x0000_i1027" type="#_x0000_t75" style="width:36.4pt;height:16.2pt" o:ole="">
            <v:imagedata r:id="rId13" o:title=""/>
          </v:shape>
          <o:OLEObject Type="Embed" ProgID="Equation.3" ShapeID="_x0000_i1027" DrawAspect="Content" ObjectID="_1490192290" r:id="rId14"/>
        </w:object>
      </w:r>
      <w:r w:rsidR="006D48EC">
        <w:rPr>
          <w:rFonts w:hint="eastAsia"/>
        </w:rPr>
        <w:t xml:space="preserve"> is a length-4 oversampled DFT vector with </w:t>
      </w:r>
      <w:r w:rsidR="00B44AE3">
        <w:t xml:space="preserve">an </w:t>
      </w:r>
      <w:r w:rsidR="006D48EC">
        <w:rPr>
          <w:rFonts w:hint="eastAsia"/>
        </w:rPr>
        <w:t>oversampling factor</w:t>
      </w:r>
      <w:r w:rsidR="00B44AE3">
        <w:t xml:space="preserve"> of</w:t>
      </w:r>
      <w:r w:rsidR="006D48EC">
        <w:rPr>
          <w:rFonts w:hint="eastAsia"/>
        </w:rPr>
        <w:t xml:space="preserve"> 8; and </w:t>
      </w:r>
      <w:r w:rsidR="00BD2B8E" w:rsidRPr="00321540">
        <w:rPr>
          <w:position w:val="-12"/>
        </w:rPr>
        <w:object w:dxaOrig="680" w:dyaOrig="360">
          <v:shape id="_x0000_i1028" type="#_x0000_t75" style="width:34pt;height:18.2pt" o:ole="">
            <v:imagedata r:id="rId15" o:title=""/>
          </v:shape>
          <o:OLEObject Type="Embed" ProgID="Equation.3" ShapeID="_x0000_i1028" DrawAspect="Content" ObjectID="_1490192291" r:id="rId16"/>
        </w:object>
      </w:r>
      <w:r w:rsidR="006D48EC">
        <w:rPr>
          <w:rFonts w:hint="eastAsia"/>
        </w:rPr>
        <w:t xml:space="preserve"> is a length-2 oversampled DFT vector with </w:t>
      </w:r>
      <w:r w:rsidR="00B44AE3">
        <w:t xml:space="preserve">an </w:t>
      </w:r>
      <w:r w:rsidR="006D48EC">
        <w:rPr>
          <w:rFonts w:hint="eastAsia"/>
        </w:rPr>
        <w:t xml:space="preserve">oversampling factor </w:t>
      </w:r>
      <w:r w:rsidR="00B44AE3">
        <w:t xml:space="preserve">of </w:t>
      </w:r>
      <w:r w:rsidR="006D48EC">
        <w:rPr>
          <w:rFonts w:hint="eastAsia"/>
        </w:rPr>
        <w:t xml:space="preserve">2. </w:t>
      </w:r>
      <w:r w:rsidR="000C1AE8">
        <w:t xml:space="preserve">In this case, </w:t>
      </w:r>
      <w:r w:rsidR="00BD2B8E">
        <w:rPr>
          <w:rFonts w:hint="eastAsia"/>
        </w:rPr>
        <w:t xml:space="preserve">CQI </w:t>
      </w:r>
      <w:proofErr w:type="gramStart"/>
      <w:r w:rsidR="00BD2B8E">
        <w:rPr>
          <w:rFonts w:hint="eastAsia"/>
        </w:rPr>
        <w:t>should be derived</w:t>
      </w:r>
      <w:proofErr w:type="gramEnd"/>
      <w:r w:rsidR="00BD2B8E">
        <w:rPr>
          <w:rFonts w:hint="eastAsia"/>
        </w:rPr>
        <w:t xml:space="preserve"> </w:t>
      </w:r>
      <w:r w:rsidR="00FD60DF">
        <w:t>based on</w:t>
      </w:r>
      <w:r w:rsidR="00FD60DF">
        <w:rPr>
          <w:rFonts w:hint="eastAsia"/>
        </w:rPr>
        <w:t xml:space="preserve"> </w:t>
      </w:r>
      <w:r w:rsidR="00BD2B8E">
        <w:rPr>
          <w:rFonts w:hint="eastAsia"/>
        </w:rPr>
        <w:t xml:space="preserve">the KP composite precoder. </w:t>
      </w:r>
    </w:p>
    <w:p w:rsidR="002F185B" w:rsidRDefault="00DC316C" w:rsidP="00A5282D">
      <w:pPr>
        <w:ind w:right="11" w:firstLine="450"/>
      </w:pPr>
      <w:r>
        <w:rPr>
          <w:rFonts w:hint="eastAsia"/>
        </w:rPr>
        <w:t>A</w:t>
      </w:r>
      <w:r w:rsidR="00A05DDA">
        <w:rPr>
          <w:rFonts w:hint="eastAsia"/>
        </w:rPr>
        <w:t xml:space="preserve"> summary of </w:t>
      </w:r>
      <w:r w:rsidR="00E52DF6">
        <w:rPr>
          <w:rFonts w:hint="eastAsia"/>
        </w:rPr>
        <w:t xml:space="preserve">non-full-buffer </w:t>
      </w:r>
      <w:r w:rsidR="001B787A">
        <w:rPr>
          <w:rFonts w:hint="eastAsia"/>
        </w:rPr>
        <w:t xml:space="preserve">MU-MIMO </w:t>
      </w:r>
      <w:r w:rsidR="00E52DF6">
        <w:rPr>
          <w:rFonts w:hint="eastAsia"/>
        </w:rPr>
        <w:t xml:space="preserve">SLS results </w:t>
      </w:r>
      <w:r w:rsidR="003044D4">
        <w:rPr>
          <w:rFonts w:hint="eastAsia"/>
        </w:rPr>
        <w:t>are</w:t>
      </w:r>
      <w:r w:rsidR="00A05DDA">
        <w:rPr>
          <w:rFonts w:hint="eastAsia"/>
        </w:rPr>
        <w:t xml:space="preserve"> </w:t>
      </w:r>
      <w:r w:rsidR="00E52DF6">
        <w:rPr>
          <w:rFonts w:hint="eastAsia"/>
        </w:rPr>
        <w:t xml:space="preserve">presented </w:t>
      </w:r>
      <w:r>
        <w:rPr>
          <w:rFonts w:hint="eastAsia"/>
        </w:rPr>
        <w:t xml:space="preserve">in </w:t>
      </w:r>
      <w:r>
        <w:fldChar w:fldCharType="begin"/>
      </w:r>
      <w:r>
        <w:instrText xml:space="preserve"> </w:instrText>
      </w:r>
      <w:r>
        <w:rPr>
          <w:rFonts w:hint="eastAsia"/>
        </w:rPr>
        <w:instrText>REF _Ref410940467 \h</w:instrText>
      </w:r>
      <w:r>
        <w:instrText xml:space="preserve"> </w:instrText>
      </w:r>
      <w:r>
        <w:fldChar w:fldCharType="separate"/>
      </w:r>
      <w:r w:rsidR="001A0655">
        <w:t xml:space="preserve">Figure </w:t>
      </w:r>
      <w:r w:rsidR="001A0655">
        <w:rPr>
          <w:noProof/>
        </w:rPr>
        <w:t>1</w:t>
      </w:r>
      <w:r>
        <w:fldChar w:fldCharType="end"/>
      </w:r>
      <w:r>
        <w:rPr>
          <w:rFonts w:hint="eastAsia"/>
        </w:rPr>
        <w:t xml:space="preserve"> </w:t>
      </w:r>
      <w:r w:rsidR="002F736B">
        <w:rPr>
          <w:rFonts w:hint="eastAsia"/>
        </w:rPr>
        <w:t xml:space="preserve">through </w:t>
      </w:r>
      <w:r w:rsidR="003044D4">
        <w:fldChar w:fldCharType="begin"/>
      </w:r>
      <w:r w:rsidR="003044D4">
        <w:instrText xml:space="preserve"> </w:instrText>
      </w:r>
      <w:r w:rsidR="003044D4">
        <w:rPr>
          <w:rFonts w:hint="eastAsia"/>
        </w:rPr>
        <w:instrText>REF _Ref415664097 \h</w:instrText>
      </w:r>
      <w:r w:rsidR="003044D4">
        <w:instrText xml:space="preserve"> </w:instrText>
      </w:r>
      <w:r w:rsidR="003044D4">
        <w:fldChar w:fldCharType="separate"/>
      </w:r>
      <w:r w:rsidR="003044D4">
        <w:t xml:space="preserve">Figure </w:t>
      </w:r>
      <w:r w:rsidR="003044D4">
        <w:rPr>
          <w:noProof/>
        </w:rPr>
        <w:t>4</w:t>
      </w:r>
      <w:r w:rsidR="003044D4">
        <w:fldChar w:fldCharType="end"/>
      </w:r>
      <w:r w:rsidR="003044D4">
        <w:rPr>
          <w:rFonts w:hint="eastAsia"/>
        </w:rPr>
        <w:t xml:space="preserve"> </w:t>
      </w:r>
      <w:r w:rsidR="00E52DF6">
        <w:rPr>
          <w:rFonts w:hint="eastAsia"/>
        </w:rPr>
        <w:t xml:space="preserve">for the </w:t>
      </w:r>
      <w:r w:rsidR="003044D4">
        <w:rPr>
          <w:rFonts w:hint="eastAsia"/>
        </w:rPr>
        <w:t xml:space="preserve">four homogeneous scenarios in order </w:t>
      </w:r>
      <w:r w:rsidR="00127D01">
        <w:t>to</w:t>
      </w:r>
      <w:r w:rsidR="00E52DF6">
        <w:rPr>
          <w:rFonts w:hint="eastAsia"/>
        </w:rPr>
        <w:t xml:space="preserve"> demonstrat</w:t>
      </w:r>
      <w:r w:rsidR="00127D01">
        <w:t>e</w:t>
      </w:r>
      <w:r w:rsidR="00E52DF6">
        <w:rPr>
          <w:rFonts w:hint="eastAsia"/>
        </w:rPr>
        <w:t xml:space="preserve"> the benefits of the KP codebook in the FD-MIMO system with respect to the baseline 8-Tx systems. </w:t>
      </w:r>
      <w:r w:rsidR="00A05DDA">
        <w:rPr>
          <w:rFonts w:hint="eastAsia"/>
        </w:rPr>
        <w:t>D</w:t>
      </w:r>
      <w:r w:rsidR="00A05DDA">
        <w:t>etailed re</w:t>
      </w:r>
      <w:r w:rsidR="00511DC8">
        <w:t xml:space="preserve">sults </w:t>
      </w:r>
      <w:proofErr w:type="gramStart"/>
      <w:r w:rsidR="00511DC8">
        <w:t>can be found</w:t>
      </w:r>
      <w:proofErr w:type="gramEnd"/>
      <w:r w:rsidR="00511DC8">
        <w:t xml:space="preserve"> in </w:t>
      </w:r>
      <w:r w:rsidR="00511DC8" w:rsidRPr="003044D4">
        <w:rPr>
          <w:b/>
          <w:i/>
        </w:rPr>
        <w:t xml:space="preserve">Appendix </w:t>
      </w:r>
      <w:r w:rsidR="00A05DDA" w:rsidRPr="003044D4">
        <w:rPr>
          <w:b/>
          <w:i/>
        </w:rPr>
        <w:t>I</w:t>
      </w:r>
      <w:r w:rsidR="00A05DDA">
        <w:t xml:space="preserve">. </w:t>
      </w:r>
      <w:r w:rsidR="00F86B24">
        <w:rPr>
          <w:rFonts w:hint="eastAsia"/>
        </w:rPr>
        <w:t xml:space="preserve">For the FD-MIMO systems, 1D </w:t>
      </w:r>
      <w:proofErr w:type="spellStart"/>
      <w:r w:rsidR="00F86B24">
        <w:rPr>
          <w:rFonts w:hint="eastAsia"/>
        </w:rPr>
        <w:t>subarray</w:t>
      </w:r>
      <w:proofErr w:type="spellEnd"/>
      <w:r w:rsidR="00F86B24">
        <w:rPr>
          <w:rFonts w:hint="eastAsia"/>
        </w:rPr>
        <w:t xml:space="preserve">-partition architecture is assumed with </w:t>
      </w:r>
      <w:r w:rsidR="00F86B24" w:rsidRPr="00F86B24">
        <w:rPr>
          <w:rFonts w:hint="eastAsia"/>
          <w:i/>
        </w:rPr>
        <w:t>M</w:t>
      </w:r>
      <w:r w:rsidR="00F86B24" w:rsidRPr="00F86B24">
        <w:rPr>
          <w:rFonts w:hint="eastAsia"/>
          <w:vertAlign w:val="subscript"/>
        </w:rPr>
        <w:t>TXRU</w:t>
      </w:r>
      <w:r w:rsidR="00F86B24">
        <w:rPr>
          <w:rFonts w:hint="eastAsia"/>
        </w:rPr>
        <w:t>=1,</w:t>
      </w:r>
      <w:r w:rsidR="00B17B77">
        <w:rPr>
          <w:rFonts w:hint="eastAsia"/>
        </w:rPr>
        <w:t xml:space="preserve"> </w:t>
      </w:r>
      <w:r w:rsidR="00F86B24">
        <w:rPr>
          <w:rFonts w:hint="eastAsia"/>
        </w:rPr>
        <w:t>2,</w:t>
      </w:r>
      <w:r w:rsidR="00B17B77">
        <w:rPr>
          <w:rFonts w:hint="eastAsia"/>
        </w:rPr>
        <w:t xml:space="preserve"> </w:t>
      </w:r>
      <w:r w:rsidR="00F86B24">
        <w:rPr>
          <w:rFonts w:hint="eastAsia"/>
        </w:rPr>
        <w:t>4 and (</w:t>
      </w:r>
      <w:r w:rsidR="00F86B24" w:rsidRPr="00F86B24">
        <w:rPr>
          <w:rFonts w:hint="eastAsia"/>
          <w:i/>
        </w:rPr>
        <w:t>N</w:t>
      </w:r>
      <w:r w:rsidR="00F86B24">
        <w:rPr>
          <w:rFonts w:hint="eastAsia"/>
        </w:rPr>
        <w:t xml:space="preserve">, </w:t>
      </w:r>
      <w:r w:rsidR="00F86B24" w:rsidRPr="00F86B24">
        <w:rPr>
          <w:rFonts w:hint="eastAsia"/>
          <w:i/>
        </w:rPr>
        <w:t>P</w:t>
      </w:r>
      <w:r w:rsidR="00F86B24">
        <w:rPr>
          <w:rFonts w:hint="eastAsia"/>
        </w:rPr>
        <w:t>) = (4, 2)</w:t>
      </w:r>
      <w:r w:rsidR="002F185B">
        <w:rPr>
          <w:rFonts w:hint="eastAsia"/>
        </w:rPr>
        <w:t xml:space="preserve">; and it is further assumed that full-port </w:t>
      </w:r>
      <w:proofErr w:type="spellStart"/>
      <w:r w:rsidR="002F185B">
        <w:rPr>
          <w:rFonts w:hint="eastAsia"/>
        </w:rPr>
        <w:t>unprecoded</w:t>
      </w:r>
      <w:proofErr w:type="spellEnd"/>
      <w:r w:rsidR="002F185B">
        <w:rPr>
          <w:rFonts w:hint="eastAsia"/>
        </w:rPr>
        <w:t xml:space="preserve"> CSI-RS are provided for </w:t>
      </w:r>
      <w:r w:rsidR="003044D4">
        <w:rPr>
          <w:rFonts w:hint="eastAsia"/>
        </w:rPr>
        <w:t xml:space="preserve">CSI </w:t>
      </w:r>
      <w:r w:rsidR="002F185B">
        <w:rPr>
          <w:rFonts w:hint="eastAsia"/>
        </w:rPr>
        <w:t>estimation</w:t>
      </w:r>
      <w:r w:rsidR="003044D4">
        <w:rPr>
          <w:rFonts w:hint="eastAsia"/>
        </w:rPr>
        <w:t xml:space="preserve">, and the corresponding CSI-RS overhead is taken into account in the final throughput calculation. </w:t>
      </w:r>
    </w:p>
    <w:p w:rsidR="005C3F40" w:rsidRDefault="00F86B24" w:rsidP="00A5282D">
      <w:pPr>
        <w:ind w:right="11" w:firstLine="450"/>
      </w:pPr>
      <w:r>
        <w:rPr>
          <w:rFonts w:hint="eastAsia"/>
        </w:rPr>
        <w:t xml:space="preserve">For the KP component codebooks, Rel-8 2-Tx </w:t>
      </w:r>
      <w:r w:rsidR="002F185B">
        <w:rPr>
          <w:rFonts w:hint="eastAsia"/>
        </w:rPr>
        <w:t xml:space="preserve">codebook and Rel-8 4-Tx codebook </w:t>
      </w:r>
      <w:r>
        <w:rPr>
          <w:rFonts w:hint="eastAsia"/>
        </w:rPr>
        <w:t xml:space="preserve">are used for </w:t>
      </w:r>
      <w:r w:rsidR="002F185B">
        <w:t>quantizing</w:t>
      </w:r>
      <w:r w:rsidR="002F185B">
        <w:rPr>
          <w:rFonts w:hint="eastAsia"/>
        </w:rPr>
        <w:t xml:space="preserve"> </w:t>
      </w:r>
      <w:proofErr w:type="gramStart"/>
      <w:r w:rsidR="002F185B">
        <w:rPr>
          <w:rFonts w:hint="eastAsia"/>
        </w:rPr>
        <w:t xml:space="preserve">wideband </w:t>
      </w:r>
      <w:proofErr w:type="gramEnd"/>
      <w:r w:rsidRPr="00F86B24">
        <w:rPr>
          <w:position w:val="-12"/>
        </w:rPr>
        <w:object w:dxaOrig="360" w:dyaOrig="360">
          <v:shape id="_x0000_i1029" type="#_x0000_t75" style="width:18.2pt;height:18.2pt" o:ole="">
            <v:imagedata r:id="rId17" o:title=""/>
          </v:shape>
          <o:OLEObject Type="Embed" ProgID="Equation.3" ShapeID="_x0000_i1029" DrawAspect="Content" ObjectID="_1490192292" r:id="rId18"/>
        </w:object>
      </w:r>
      <w:r w:rsidR="002F185B">
        <w:rPr>
          <w:rFonts w:hint="eastAsia"/>
        </w:rPr>
        <w:t>;</w:t>
      </w:r>
      <w:r>
        <w:rPr>
          <w:rFonts w:hint="eastAsia"/>
        </w:rPr>
        <w:t xml:space="preserve"> and Rel-10 8-Tx codebook is used for </w:t>
      </w:r>
      <w:r w:rsidRPr="00321540">
        <w:rPr>
          <w:position w:val="-10"/>
        </w:rPr>
        <w:object w:dxaOrig="400" w:dyaOrig="340">
          <v:shape id="_x0000_i1030" type="#_x0000_t75" style="width:20.2pt;height:16.2pt" o:ole="">
            <v:imagedata r:id="rId19" o:title=""/>
          </v:shape>
          <o:OLEObject Type="Embed" ProgID="Equation.3" ShapeID="_x0000_i1030" DrawAspect="Content" ObjectID="_1490192293" r:id="rId20"/>
        </w:object>
      </w:r>
      <w:r>
        <w:rPr>
          <w:rFonts w:hint="eastAsia"/>
        </w:rPr>
        <w:t>.</w:t>
      </w:r>
      <w:r w:rsidR="00986CA4">
        <w:rPr>
          <w:rFonts w:hint="eastAsia"/>
        </w:rPr>
        <w:t xml:space="preserve"> </w:t>
      </w:r>
      <w:r w:rsidR="005C3F40">
        <w:t>The</w:t>
      </w:r>
      <w:r w:rsidR="005C3F40">
        <w:rPr>
          <w:rFonts w:hint="eastAsia"/>
        </w:rPr>
        <w:t xml:space="preserve"> resulting </w:t>
      </w:r>
      <w:r w:rsidR="002F185B">
        <w:rPr>
          <w:rFonts w:hint="eastAsia"/>
        </w:rPr>
        <w:t xml:space="preserve">WB </w:t>
      </w:r>
      <w:r w:rsidR="005C3F40">
        <w:rPr>
          <w:rFonts w:hint="eastAsia"/>
        </w:rPr>
        <w:t xml:space="preserve">and SB </w:t>
      </w:r>
      <w:r w:rsidR="002F185B">
        <w:rPr>
          <w:rFonts w:hint="eastAsia"/>
        </w:rPr>
        <w:t xml:space="preserve">feedback </w:t>
      </w:r>
      <w:r w:rsidR="002F185B">
        <w:t>overhead</w:t>
      </w:r>
      <w:r w:rsidR="002F185B">
        <w:rPr>
          <w:rFonts w:hint="eastAsia"/>
        </w:rPr>
        <w:t xml:space="preserve"> </w:t>
      </w:r>
      <w:proofErr w:type="gramStart"/>
      <w:r w:rsidR="005C3F40">
        <w:rPr>
          <w:rFonts w:hint="eastAsia"/>
        </w:rPr>
        <w:t>is summarized</w:t>
      </w:r>
      <w:proofErr w:type="gramEnd"/>
      <w:r w:rsidR="005C3F40">
        <w:rPr>
          <w:rFonts w:hint="eastAsia"/>
        </w:rPr>
        <w:t xml:space="preserve"> in the table below.</w:t>
      </w:r>
    </w:p>
    <w:p w:rsidR="005C3F40" w:rsidRDefault="005C3F40" w:rsidP="00A5282D">
      <w:pPr>
        <w:ind w:right="11" w:firstLine="450"/>
      </w:pPr>
    </w:p>
    <w:tbl>
      <w:tblPr>
        <w:tblStyle w:val="TableGrid"/>
        <w:tblW w:w="0" w:type="auto"/>
        <w:tblLook w:val="04A0" w:firstRow="1" w:lastRow="0" w:firstColumn="1" w:lastColumn="0" w:noHBand="0" w:noVBand="1"/>
      </w:tblPr>
      <w:tblGrid>
        <w:gridCol w:w="3285"/>
        <w:gridCol w:w="3286"/>
        <w:gridCol w:w="3286"/>
      </w:tblGrid>
      <w:tr w:rsidR="005C3F40" w:rsidTr="005C3F40">
        <w:tc>
          <w:tcPr>
            <w:tcW w:w="3285" w:type="dxa"/>
          </w:tcPr>
          <w:p w:rsidR="005C3F40" w:rsidRDefault="005C3F40" w:rsidP="005C3F40">
            <w:pPr>
              <w:ind w:right="11"/>
              <w:jc w:val="center"/>
            </w:pPr>
            <w:r w:rsidRPr="00F86B24">
              <w:rPr>
                <w:rFonts w:hint="eastAsia"/>
                <w:i/>
              </w:rPr>
              <w:t>M</w:t>
            </w:r>
            <w:r w:rsidRPr="00F86B24">
              <w:rPr>
                <w:rFonts w:hint="eastAsia"/>
                <w:vertAlign w:val="subscript"/>
              </w:rPr>
              <w:t>TXRU</w:t>
            </w:r>
          </w:p>
        </w:tc>
        <w:tc>
          <w:tcPr>
            <w:tcW w:w="3286" w:type="dxa"/>
          </w:tcPr>
          <w:p w:rsidR="005C3F40" w:rsidRDefault="005C3F40" w:rsidP="005C3F40">
            <w:pPr>
              <w:ind w:right="11"/>
              <w:jc w:val="center"/>
            </w:pPr>
            <w:r>
              <w:rPr>
                <w:rFonts w:hint="eastAsia"/>
              </w:rPr>
              <w:t>WB feedback overhead</w:t>
            </w:r>
          </w:p>
        </w:tc>
        <w:tc>
          <w:tcPr>
            <w:tcW w:w="3286" w:type="dxa"/>
          </w:tcPr>
          <w:p w:rsidR="005C3F40" w:rsidRDefault="005C3F40" w:rsidP="005C3F40">
            <w:pPr>
              <w:ind w:right="11"/>
              <w:jc w:val="center"/>
            </w:pPr>
            <w:r>
              <w:rPr>
                <w:rFonts w:hint="eastAsia"/>
              </w:rPr>
              <w:t>Subband feedback overhead</w:t>
            </w:r>
          </w:p>
        </w:tc>
      </w:tr>
      <w:tr w:rsidR="005C3F40" w:rsidTr="005C3F40">
        <w:tc>
          <w:tcPr>
            <w:tcW w:w="3285" w:type="dxa"/>
          </w:tcPr>
          <w:p w:rsidR="005C3F40" w:rsidRDefault="005C3F40" w:rsidP="005C3F40">
            <w:pPr>
              <w:ind w:right="11"/>
              <w:jc w:val="center"/>
            </w:pPr>
            <w:r>
              <w:rPr>
                <w:rFonts w:hint="eastAsia"/>
              </w:rPr>
              <w:t>2</w:t>
            </w:r>
          </w:p>
        </w:tc>
        <w:tc>
          <w:tcPr>
            <w:tcW w:w="3286" w:type="dxa"/>
          </w:tcPr>
          <w:p w:rsidR="005C3F40" w:rsidRDefault="005C3F40" w:rsidP="009D0B27">
            <w:pPr>
              <w:ind w:right="11"/>
              <w:jc w:val="center"/>
            </w:pPr>
            <w:r>
              <w:rPr>
                <w:rFonts w:hint="eastAsia"/>
              </w:rPr>
              <w:t xml:space="preserve">4 (for </w:t>
            </w:r>
            <w:r w:rsidRPr="005C3F40">
              <w:rPr>
                <w:rFonts w:hint="eastAsia"/>
                <w:i/>
              </w:rPr>
              <w:t>i</w:t>
            </w:r>
            <w:r w:rsidRPr="005C3F40">
              <w:rPr>
                <w:rFonts w:hint="eastAsia"/>
                <w:vertAlign w:val="subscript"/>
              </w:rPr>
              <w:t>1</w:t>
            </w:r>
            <w:r>
              <w:rPr>
                <w:rFonts w:hint="eastAsia"/>
              </w:rPr>
              <w:t xml:space="preserve"> of </w:t>
            </w:r>
            <w:r w:rsidRPr="00321540">
              <w:rPr>
                <w:position w:val="-10"/>
              </w:rPr>
              <w:object w:dxaOrig="400" w:dyaOrig="340">
                <v:shape id="_x0000_i1031" type="#_x0000_t75" style="width:20.2pt;height:16.2pt" o:ole="">
                  <v:imagedata r:id="rId19" o:title=""/>
                </v:shape>
                <o:OLEObject Type="Embed" ProgID="Equation.3" ShapeID="_x0000_i1031" DrawAspect="Content" ObjectID="_1490192294" r:id="rId21"/>
              </w:object>
            </w:r>
            <w:r>
              <w:rPr>
                <w:rFonts w:hint="eastAsia"/>
              </w:rPr>
              <w:t xml:space="preserve">) </w:t>
            </w:r>
          </w:p>
        </w:tc>
        <w:tc>
          <w:tcPr>
            <w:tcW w:w="3286" w:type="dxa"/>
          </w:tcPr>
          <w:p w:rsidR="005C3F40" w:rsidRDefault="005C3F40" w:rsidP="005C3F40">
            <w:pPr>
              <w:ind w:right="11"/>
              <w:jc w:val="center"/>
            </w:pPr>
            <w:r>
              <w:rPr>
                <w:rFonts w:hint="eastAsia"/>
              </w:rPr>
              <w:t xml:space="preserve">4 (for </w:t>
            </w:r>
            <w:r w:rsidRPr="005C3F40">
              <w:rPr>
                <w:rFonts w:hint="eastAsia"/>
                <w:i/>
              </w:rPr>
              <w:t>i</w:t>
            </w:r>
            <w:r>
              <w:rPr>
                <w:rFonts w:hint="eastAsia"/>
                <w:vertAlign w:val="subscript"/>
              </w:rPr>
              <w:t>2</w:t>
            </w:r>
            <w:r>
              <w:rPr>
                <w:rFonts w:hint="eastAsia"/>
              </w:rPr>
              <w:t xml:space="preserve"> of </w:t>
            </w:r>
            <w:r w:rsidRPr="00321540">
              <w:rPr>
                <w:position w:val="-10"/>
              </w:rPr>
              <w:object w:dxaOrig="400" w:dyaOrig="340">
                <v:shape id="_x0000_i1032" type="#_x0000_t75" style="width:20.2pt;height:16.2pt" o:ole="">
                  <v:imagedata r:id="rId19" o:title=""/>
                </v:shape>
                <o:OLEObject Type="Embed" ProgID="Equation.3" ShapeID="_x0000_i1032" DrawAspect="Content" ObjectID="_1490192295" r:id="rId22"/>
              </w:object>
            </w:r>
            <w:r>
              <w:rPr>
                <w:rFonts w:hint="eastAsia"/>
              </w:rPr>
              <w:t>)</w:t>
            </w:r>
            <w:r w:rsidR="009D0B27">
              <w:rPr>
                <w:rFonts w:hint="eastAsia"/>
              </w:rPr>
              <w:t xml:space="preserve"> + 2 (for </w:t>
            </w:r>
            <w:r w:rsidR="009D0B27" w:rsidRPr="00F86B24">
              <w:rPr>
                <w:position w:val="-12"/>
              </w:rPr>
              <w:object w:dxaOrig="360" w:dyaOrig="360">
                <v:shape id="_x0000_i1033" type="#_x0000_t75" style="width:18.2pt;height:18.2pt" o:ole="">
                  <v:imagedata r:id="rId17" o:title=""/>
                </v:shape>
                <o:OLEObject Type="Embed" ProgID="Equation.3" ShapeID="_x0000_i1033" DrawAspect="Content" ObjectID="_1490192296" r:id="rId23"/>
              </w:object>
            </w:r>
            <w:r w:rsidR="009D0B27">
              <w:rPr>
                <w:rFonts w:hint="eastAsia"/>
              </w:rPr>
              <w:t>)</w:t>
            </w:r>
          </w:p>
        </w:tc>
      </w:tr>
      <w:tr w:rsidR="005C3F40" w:rsidTr="005C3F40">
        <w:tc>
          <w:tcPr>
            <w:tcW w:w="3285" w:type="dxa"/>
          </w:tcPr>
          <w:p w:rsidR="005C3F40" w:rsidRDefault="005C3F40" w:rsidP="00DE0F40">
            <w:pPr>
              <w:ind w:right="11"/>
              <w:jc w:val="center"/>
            </w:pPr>
            <w:r>
              <w:rPr>
                <w:rFonts w:hint="eastAsia"/>
              </w:rPr>
              <w:t>4</w:t>
            </w:r>
          </w:p>
        </w:tc>
        <w:tc>
          <w:tcPr>
            <w:tcW w:w="3286" w:type="dxa"/>
          </w:tcPr>
          <w:p w:rsidR="005C3F40" w:rsidRDefault="005C3F40" w:rsidP="009D0B27">
            <w:pPr>
              <w:ind w:right="11"/>
              <w:jc w:val="center"/>
            </w:pPr>
            <w:r>
              <w:rPr>
                <w:rFonts w:hint="eastAsia"/>
              </w:rPr>
              <w:t xml:space="preserve">4 (for </w:t>
            </w:r>
            <w:r w:rsidRPr="005C3F40">
              <w:rPr>
                <w:rFonts w:hint="eastAsia"/>
                <w:i/>
              </w:rPr>
              <w:t>i</w:t>
            </w:r>
            <w:r w:rsidRPr="005C3F40">
              <w:rPr>
                <w:rFonts w:hint="eastAsia"/>
                <w:vertAlign w:val="subscript"/>
              </w:rPr>
              <w:t>1</w:t>
            </w:r>
            <w:r>
              <w:rPr>
                <w:rFonts w:hint="eastAsia"/>
              </w:rPr>
              <w:t xml:space="preserve"> of </w:t>
            </w:r>
            <w:r w:rsidRPr="00321540">
              <w:rPr>
                <w:position w:val="-10"/>
              </w:rPr>
              <w:object w:dxaOrig="400" w:dyaOrig="340" w14:anchorId="5B842AB2">
                <v:shape id="_x0000_i1034" type="#_x0000_t75" style="width:20.2pt;height:16.2pt" o:ole="">
                  <v:imagedata r:id="rId19" o:title=""/>
                </v:shape>
                <o:OLEObject Type="Embed" ProgID="Equation.3" ShapeID="_x0000_i1034" DrawAspect="Content" ObjectID="_1490192297" r:id="rId24"/>
              </w:object>
            </w:r>
            <w:r>
              <w:rPr>
                <w:rFonts w:hint="eastAsia"/>
              </w:rPr>
              <w:t xml:space="preserve">) </w:t>
            </w:r>
          </w:p>
        </w:tc>
        <w:tc>
          <w:tcPr>
            <w:tcW w:w="3286" w:type="dxa"/>
          </w:tcPr>
          <w:p w:rsidR="005C3F40" w:rsidRDefault="005C3F40" w:rsidP="00DE0F40">
            <w:pPr>
              <w:ind w:right="11"/>
              <w:jc w:val="center"/>
            </w:pPr>
            <w:r>
              <w:rPr>
                <w:rFonts w:hint="eastAsia"/>
              </w:rPr>
              <w:t xml:space="preserve">4 (for </w:t>
            </w:r>
            <w:r w:rsidRPr="005C3F40">
              <w:rPr>
                <w:rFonts w:hint="eastAsia"/>
                <w:i/>
              </w:rPr>
              <w:t>i</w:t>
            </w:r>
            <w:r>
              <w:rPr>
                <w:rFonts w:hint="eastAsia"/>
                <w:vertAlign w:val="subscript"/>
              </w:rPr>
              <w:t>2</w:t>
            </w:r>
            <w:r>
              <w:rPr>
                <w:rFonts w:hint="eastAsia"/>
              </w:rPr>
              <w:t xml:space="preserve"> of </w:t>
            </w:r>
            <w:r w:rsidRPr="00321540">
              <w:rPr>
                <w:position w:val="-10"/>
              </w:rPr>
              <w:object w:dxaOrig="400" w:dyaOrig="340" w14:anchorId="1D264C02">
                <v:shape id="_x0000_i1035" type="#_x0000_t75" style="width:20.2pt;height:16.2pt" o:ole="">
                  <v:imagedata r:id="rId19" o:title=""/>
                </v:shape>
                <o:OLEObject Type="Embed" ProgID="Equation.3" ShapeID="_x0000_i1035" DrawAspect="Content" ObjectID="_1490192298" r:id="rId25"/>
              </w:object>
            </w:r>
            <w:r>
              <w:rPr>
                <w:rFonts w:hint="eastAsia"/>
              </w:rPr>
              <w:t>)</w:t>
            </w:r>
            <w:r w:rsidR="009D0B27">
              <w:rPr>
                <w:rFonts w:hint="eastAsia"/>
              </w:rPr>
              <w:t xml:space="preserve"> + 4 (for </w:t>
            </w:r>
            <w:r w:rsidR="009D0B27" w:rsidRPr="00F86B24">
              <w:rPr>
                <w:position w:val="-12"/>
              </w:rPr>
              <w:object w:dxaOrig="360" w:dyaOrig="360">
                <v:shape id="_x0000_i1036" type="#_x0000_t75" style="width:18.2pt;height:18.2pt" o:ole="">
                  <v:imagedata r:id="rId17" o:title=""/>
                </v:shape>
                <o:OLEObject Type="Embed" ProgID="Equation.3" ShapeID="_x0000_i1036" DrawAspect="Content" ObjectID="_1490192299" r:id="rId26"/>
              </w:object>
            </w:r>
            <w:r w:rsidR="009D0B27">
              <w:rPr>
                <w:rFonts w:hint="eastAsia"/>
              </w:rPr>
              <w:t>)</w:t>
            </w:r>
          </w:p>
        </w:tc>
      </w:tr>
    </w:tbl>
    <w:p w:rsidR="005C3F40" w:rsidRDefault="005C3F40" w:rsidP="00A5282D">
      <w:pPr>
        <w:ind w:right="11" w:firstLine="450"/>
      </w:pPr>
    </w:p>
    <w:p w:rsidR="00E52DF6" w:rsidRDefault="001B787A" w:rsidP="00A5282D">
      <w:pPr>
        <w:ind w:right="11" w:firstLine="450"/>
      </w:pPr>
      <w:r>
        <w:rPr>
          <w:rFonts w:hint="eastAsia"/>
        </w:rPr>
        <w:t xml:space="preserve">Cell association </w:t>
      </w:r>
      <w:r>
        <w:t>antenna</w:t>
      </w:r>
      <w:r>
        <w:rPr>
          <w:rFonts w:hint="eastAsia"/>
        </w:rPr>
        <w:t xml:space="preserve"> pattern is approximated by one-TXRU pattern, and SLNR precoding and proportional fair scheduling </w:t>
      </w:r>
      <w:r w:rsidR="00776FE1">
        <w:rPr>
          <w:rFonts w:hint="eastAsia"/>
        </w:rPr>
        <w:t xml:space="preserve">(max </w:t>
      </w:r>
      <w:proofErr w:type="gramStart"/>
      <w:r w:rsidR="00776FE1">
        <w:rPr>
          <w:rFonts w:hint="eastAsia"/>
        </w:rPr>
        <w:t>4</w:t>
      </w:r>
      <w:proofErr w:type="gramEnd"/>
      <w:r w:rsidR="00776FE1">
        <w:rPr>
          <w:rFonts w:hint="eastAsia"/>
        </w:rPr>
        <w:t xml:space="preserve"> layers</w:t>
      </w:r>
      <w:r w:rsidR="002F1CCE">
        <w:rPr>
          <w:rFonts w:hint="eastAsia"/>
        </w:rPr>
        <w:t xml:space="preserve"> per time-frequency resource</w:t>
      </w:r>
      <w:r w:rsidR="00776FE1">
        <w:rPr>
          <w:rFonts w:hint="eastAsia"/>
        </w:rPr>
        <w:t xml:space="preserve">) </w:t>
      </w:r>
      <w:r>
        <w:rPr>
          <w:rFonts w:hint="eastAsia"/>
        </w:rPr>
        <w:t xml:space="preserve">have been used. </w:t>
      </w:r>
      <w:r w:rsidR="00986CA4">
        <w:rPr>
          <w:rFonts w:hint="eastAsia"/>
        </w:rPr>
        <w:t>The rest of the simulation</w:t>
      </w:r>
      <w:r>
        <w:rPr>
          <w:rFonts w:hint="eastAsia"/>
        </w:rPr>
        <w:t xml:space="preserve"> assumption is according to [2]</w:t>
      </w:r>
      <w:r w:rsidR="00F9453A">
        <w:rPr>
          <w:rFonts w:hint="eastAsia"/>
        </w:rPr>
        <w:t>.</w:t>
      </w:r>
    </w:p>
    <w:p w:rsidR="00DC6849" w:rsidRDefault="00DC6849" w:rsidP="00A5282D">
      <w:pPr>
        <w:ind w:right="11" w:firstLine="450"/>
      </w:pPr>
    </w:p>
    <w:p w:rsidR="00DC316C" w:rsidRDefault="001A0655" w:rsidP="002F185B">
      <w:pPr>
        <w:keepNext/>
        <w:ind w:right="11"/>
      </w:pPr>
      <w:r w:rsidRPr="001A0655">
        <w:rPr>
          <w:noProof/>
        </w:rPr>
        <w:lastRenderedPageBreak/>
        <w:drawing>
          <wp:inline distT="0" distB="0" distL="0" distR="0" wp14:anchorId="7CD5C20B" wp14:editId="2F820886">
            <wp:extent cx="6122035" cy="183464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2035" cy="1834643"/>
                    </a:xfrm>
                    <a:prstGeom prst="rect">
                      <a:avLst/>
                    </a:prstGeom>
                    <a:noFill/>
                    <a:ln>
                      <a:noFill/>
                    </a:ln>
                  </pic:spPr>
                </pic:pic>
              </a:graphicData>
            </a:graphic>
          </wp:inline>
        </w:drawing>
      </w:r>
    </w:p>
    <w:p w:rsidR="00DC316C" w:rsidRPr="00981897" w:rsidRDefault="00DC316C" w:rsidP="00981897">
      <w:pPr>
        <w:pStyle w:val="Caption"/>
        <w:jc w:val="center"/>
        <w:rPr>
          <w:rFonts w:eastAsiaTheme="minorEastAsia"/>
        </w:rPr>
      </w:pPr>
      <w:bookmarkStart w:id="3" w:name="_Ref410940467"/>
      <w:r>
        <w:t xml:space="preserve">Figure </w:t>
      </w:r>
      <w:r>
        <w:fldChar w:fldCharType="begin"/>
      </w:r>
      <w:r>
        <w:instrText xml:space="preserve"> SEQ Figure \* ARABIC </w:instrText>
      </w:r>
      <w:r>
        <w:fldChar w:fldCharType="separate"/>
      </w:r>
      <w:r w:rsidR="001A0655">
        <w:rPr>
          <w:noProof/>
        </w:rPr>
        <w:t>1</w:t>
      </w:r>
      <w:r>
        <w:fldChar w:fldCharType="end"/>
      </w:r>
      <w:bookmarkEnd w:id="3"/>
      <w:r>
        <w:rPr>
          <w:rFonts w:eastAsiaTheme="minorEastAsia" w:hint="eastAsia"/>
          <w:lang w:eastAsia="ko-KR"/>
        </w:rPr>
        <w:t xml:space="preserve"> Summary of U</w:t>
      </w:r>
      <w:r w:rsidR="002F185B">
        <w:rPr>
          <w:rFonts w:eastAsiaTheme="minorEastAsia" w:hint="eastAsia"/>
          <w:lang w:eastAsia="ko-KR"/>
        </w:rPr>
        <w:t>M</w:t>
      </w:r>
      <w:r>
        <w:rPr>
          <w:rFonts w:eastAsiaTheme="minorEastAsia" w:hint="eastAsia"/>
          <w:lang w:eastAsia="ko-KR"/>
        </w:rPr>
        <w:t>a</w:t>
      </w:r>
      <w:r w:rsidR="002F185B">
        <w:rPr>
          <w:rFonts w:eastAsiaTheme="minorEastAsia" w:hint="eastAsia"/>
          <w:lang w:eastAsia="ko-KR"/>
        </w:rPr>
        <w:t>-500m</w:t>
      </w:r>
      <w:r>
        <w:rPr>
          <w:rFonts w:eastAsiaTheme="minorEastAsia" w:hint="eastAsia"/>
          <w:lang w:eastAsia="ko-KR"/>
        </w:rPr>
        <w:t xml:space="preserve"> results</w:t>
      </w:r>
    </w:p>
    <w:p w:rsidR="00DC316C" w:rsidRDefault="001A0655" w:rsidP="002F185B">
      <w:pPr>
        <w:keepNext/>
        <w:ind w:right="11"/>
      </w:pPr>
      <w:r w:rsidRPr="001A0655">
        <w:rPr>
          <w:noProof/>
        </w:rPr>
        <w:drawing>
          <wp:inline distT="0" distB="0" distL="0" distR="0" wp14:anchorId="44395BEC" wp14:editId="67884A8B">
            <wp:extent cx="6122035" cy="183464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22035" cy="1834643"/>
                    </a:xfrm>
                    <a:prstGeom prst="rect">
                      <a:avLst/>
                    </a:prstGeom>
                    <a:noFill/>
                    <a:ln>
                      <a:noFill/>
                    </a:ln>
                  </pic:spPr>
                </pic:pic>
              </a:graphicData>
            </a:graphic>
          </wp:inline>
        </w:drawing>
      </w:r>
    </w:p>
    <w:p w:rsidR="00DC316C" w:rsidRPr="00981897" w:rsidRDefault="00DC316C" w:rsidP="00981897">
      <w:pPr>
        <w:pStyle w:val="Caption"/>
        <w:jc w:val="center"/>
        <w:rPr>
          <w:rFonts w:eastAsiaTheme="minorEastAsia"/>
        </w:rPr>
      </w:pPr>
      <w:bookmarkStart w:id="4" w:name="_Ref410940469"/>
      <w:r>
        <w:t xml:space="preserve">Figure </w:t>
      </w:r>
      <w:r>
        <w:fldChar w:fldCharType="begin"/>
      </w:r>
      <w:r>
        <w:instrText xml:space="preserve"> SEQ Figure \* ARABIC </w:instrText>
      </w:r>
      <w:r>
        <w:fldChar w:fldCharType="separate"/>
      </w:r>
      <w:r w:rsidR="001A0655">
        <w:rPr>
          <w:noProof/>
        </w:rPr>
        <w:t>2</w:t>
      </w:r>
      <w:r>
        <w:fldChar w:fldCharType="end"/>
      </w:r>
      <w:bookmarkEnd w:id="4"/>
      <w:r>
        <w:rPr>
          <w:rFonts w:eastAsiaTheme="minorEastAsia" w:hint="eastAsia"/>
          <w:lang w:eastAsia="ko-KR"/>
        </w:rPr>
        <w:t xml:space="preserve"> </w:t>
      </w:r>
      <w:r>
        <w:rPr>
          <w:rFonts w:eastAsiaTheme="minorEastAsia"/>
          <w:lang w:eastAsia="ko-KR"/>
        </w:rPr>
        <w:t>Summary</w:t>
      </w:r>
      <w:r>
        <w:rPr>
          <w:rFonts w:eastAsiaTheme="minorEastAsia" w:hint="eastAsia"/>
          <w:lang w:eastAsia="ko-KR"/>
        </w:rPr>
        <w:t xml:space="preserve"> of </w:t>
      </w:r>
      <w:r w:rsidR="002F185B">
        <w:rPr>
          <w:rFonts w:eastAsiaTheme="minorEastAsia" w:hint="eastAsia"/>
          <w:lang w:eastAsia="ko-KR"/>
        </w:rPr>
        <w:t xml:space="preserve">UMa-200m </w:t>
      </w:r>
      <w:r>
        <w:rPr>
          <w:rFonts w:eastAsiaTheme="minorEastAsia" w:hint="eastAsia"/>
          <w:lang w:eastAsia="ko-KR"/>
        </w:rPr>
        <w:t>Results</w:t>
      </w:r>
    </w:p>
    <w:p w:rsidR="001A0655" w:rsidRDefault="001A0655" w:rsidP="001A0655">
      <w:pPr>
        <w:keepNext/>
        <w:ind w:right="11"/>
      </w:pPr>
      <w:r w:rsidRPr="001A0655">
        <w:rPr>
          <w:noProof/>
        </w:rPr>
        <w:drawing>
          <wp:inline distT="0" distB="0" distL="0" distR="0" wp14:anchorId="72A0A038" wp14:editId="172F6980">
            <wp:extent cx="6122035" cy="183464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2035" cy="1834643"/>
                    </a:xfrm>
                    <a:prstGeom prst="rect">
                      <a:avLst/>
                    </a:prstGeom>
                    <a:noFill/>
                    <a:ln>
                      <a:noFill/>
                    </a:ln>
                  </pic:spPr>
                </pic:pic>
              </a:graphicData>
            </a:graphic>
          </wp:inline>
        </w:drawing>
      </w:r>
    </w:p>
    <w:p w:rsidR="001A0655" w:rsidRPr="00981897" w:rsidRDefault="001A0655" w:rsidP="001A0655">
      <w:pPr>
        <w:pStyle w:val="Caption"/>
        <w:jc w:val="center"/>
        <w:rPr>
          <w:rFonts w:eastAsiaTheme="minorEastAsia"/>
        </w:rPr>
      </w:pPr>
      <w:r>
        <w:t xml:space="preserve">Figure </w:t>
      </w:r>
      <w:r>
        <w:fldChar w:fldCharType="begin"/>
      </w:r>
      <w:r>
        <w:instrText xml:space="preserve"> SEQ Figure \* ARABIC </w:instrText>
      </w:r>
      <w:r>
        <w:fldChar w:fldCharType="separate"/>
      </w:r>
      <w:r>
        <w:rPr>
          <w:noProof/>
        </w:rPr>
        <w:t>3</w:t>
      </w:r>
      <w:r>
        <w:fldChar w:fldCharType="end"/>
      </w:r>
      <w:r>
        <w:rPr>
          <w:rFonts w:eastAsiaTheme="minorEastAsia" w:hint="eastAsia"/>
          <w:lang w:eastAsia="ko-KR"/>
        </w:rPr>
        <w:t xml:space="preserve"> Summary of UMi-</w:t>
      </w:r>
      <w:r w:rsidR="002F736B">
        <w:rPr>
          <w:rFonts w:eastAsiaTheme="minorEastAsia" w:hint="eastAsia"/>
          <w:lang w:eastAsia="ko-KR"/>
        </w:rPr>
        <w:t xml:space="preserve">2GHz </w:t>
      </w:r>
      <w:r>
        <w:rPr>
          <w:rFonts w:eastAsiaTheme="minorEastAsia" w:hint="eastAsia"/>
          <w:lang w:eastAsia="ko-KR"/>
        </w:rPr>
        <w:t>results</w:t>
      </w:r>
    </w:p>
    <w:p w:rsidR="001A0655" w:rsidRDefault="001A0655" w:rsidP="001A0655">
      <w:pPr>
        <w:keepNext/>
        <w:ind w:right="11"/>
      </w:pPr>
      <w:r w:rsidRPr="001A0655">
        <w:rPr>
          <w:noProof/>
        </w:rPr>
        <w:drawing>
          <wp:inline distT="0" distB="0" distL="0" distR="0" wp14:anchorId="10EF0F39" wp14:editId="3E27A844">
            <wp:extent cx="6122035" cy="183464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22035" cy="1834643"/>
                    </a:xfrm>
                    <a:prstGeom prst="rect">
                      <a:avLst/>
                    </a:prstGeom>
                    <a:noFill/>
                    <a:ln>
                      <a:noFill/>
                    </a:ln>
                  </pic:spPr>
                </pic:pic>
              </a:graphicData>
            </a:graphic>
          </wp:inline>
        </w:drawing>
      </w:r>
    </w:p>
    <w:p w:rsidR="001A0655" w:rsidRPr="00981897" w:rsidRDefault="001A0655" w:rsidP="001A0655">
      <w:pPr>
        <w:pStyle w:val="Caption"/>
        <w:jc w:val="center"/>
        <w:rPr>
          <w:rFonts w:eastAsiaTheme="minorEastAsia"/>
        </w:rPr>
      </w:pPr>
      <w:bookmarkStart w:id="5" w:name="_Ref415664097"/>
      <w:bookmarkStart w:id="6" w:name="_Ref415664060"/>
      <w:r>
        <w:t xml:space="preserve">Figure </w:t>
      </w:r>
      <w:r>
        <w:fldChar w:fldCharType="begin"/>
      </w:r>
      <w:r>
        <w:instrText xml:space="preserve"> SEQ Figure \* ARABIC </w:instrText>
      </w:r>
      <w:r>
        <w:fldChar w:fldCharType="separate"/>
      </w:r>
      <w:proofErr w:type="gramStart"/>
      <w:r>
        <w:rPr>
          <w:noProof/>
        </w:rPr>
        <w:t>4</w:t>
      </w:r>
      <w:r>
        <w:fldChar w:fldCharType="end"/>
      </w:r>
      <w:bookmarkEnd w:id="5"/>
      <w:r>
        <w:rPr>
          <w:rFonts w:eastAsiaTheme="minorEastAsia" w:hint="eastAsia"/>
          <w:lang w:eastAsia="ko-KR"/>
        </w:rPr>
        <w:t xml:space="preserve"> </w:t>
      </w:r>
      <w:r>
        <w:rPr>
          <w:rFonts w:eastAsiaTheme="minorEastAsia"/>
          <w:lang w:eastAsia="ko-KR"/>
        </w:rPr>
        <w:t>Summary</w:t>
      </w:r>
      <w:proofErr w:type="gramEnd"/>
      <w:r>
        <w:rPr>
          <w:rFonts w:eastAsiaTheme="minorEastAsia" w:hint="eastAsia"/>
          <w:lang w:eastAsia="ko-KR"/>
        </w:rPr>
        <w:t xml:space="preserve"> of UM</w:t>
      </w:r>
      <w:r w:rsidR="002F736B">
        <w:rPr>
          <w:rFonts w:eastAsiaTheme="minorEastAsia" w:hint="eastAsia"/>
          <w:lang w:eastAsia="ko-KR"/>
        </w:rPr>
        <w:t>i</w:t>
      </w:r>
      <w:r>
        <w:rPr>
          <w:rFonts w:eastAsiaTheme="minorEastAsia" w:hint="eastAsia"/>
          <w:lang w:eastAsia="ko-KR"/>
        </w:rPr>
        <w:t>-</w:t>
      </w:r>
      <w:r w:rsidR="002F736B">
        <w:rPr>
          <w:rFonts w:eastAsiaTheme="minorEastAsia" w:hint="eastAsia"/>
          <w:lang w:eastAsia="ko-KR"/>
        </w:rPr>
        <w:t xml:space="preserve">3.5GHz </w:t>
      </w:r>
      <w:r>
        <w:rPr>
          <w:rFonts w:eastAsiaTheme="minorEastAsia" w:hint="eastAsia"/>
          <w:lang w:eastAsia="ko-KR"/>
        </w:rPr>
        <w:t>Results</w:t>
      </w:r>
      <w:bookmarkEnd w:id="6"/>
    </w:p>
    <w:p w:rsidR="001A0655" w:rsidRPr="001A0655" w:rsidRDefault="001A0655" w:rsidP="001A0655">
      <w:pPr>
        <w:ind w:right="11"/>
        <w:rPr>
          <w:lang w:val="en-GB"/>
        </w:rPr>
      </w:pPr>
    </w:p>
    <w:p w:rsidR="00F9453A" w:rsidRDefault="00F9453A" w:rsidP="00F9453A">
      <w:pPr>
        <w:rPr>
          <w:lang w:val="en-GB"/>
        </w:rPr>
      </w:pPr>
      <w:r w:rsidRPr="00F9453A">
        <w:rPr>
          <w:rFonts w:hint="eastAsia"/>
          <w:b/>
          <w:lang w:val="en-GB"/>
        </w:rPr>
        <w:t>Observation</w:t>
      </w:r>
      <w:r>
        <w:rPr>
          <w:rFonts w:hint="eastAsia"/>
          <w:b/>
          <w:lang w:val="en-GB"/>
        </w:rPr>
        <w:t xml:space="preserve"> 1</w:t>
      </w:r>
      <w:r>
        <w:rPr>
          <w:rFonts w:hint="eastAsia"/>
          <w:lang w:val="en-GB"/>
        </w:rPr>
        <w:t xml:space="preserve">: A codebook based upon </w:t>
      </w:r>
      <w:proofErr w:type="spellStart"/>
      <w:r>
        <w:rPr>
          <w:rFonts w:hint="eastAsia"/>
          <w:lang w:val="en-GB"/>
        </w:rPr>
        <w:t>Kronecker</w:t>
      </w:r>
      <w:proofErr w:type="spellEnd"/>
      <w:r>
        <w:rPr>
          <w:rFonts w:hint="eastAsia"/>
          <w:lang w:val="en-GB"/>
        </w:rPr>
        <w:t xml:space="preserve"> product of horizontal and vertical </w:t>
      </w:r>
      <w:proofErr w:type="spellStart"/>
      <w:r>
        <w:rPr>
          <w:rFonts w:hint="eastAsia"/>
          <w:lang w:val="en-GB"/>
        </w:rPr>
        <w:t>precoders</w:t>
      </w:r>
      <w:proofErr w:type="spellEnd"/>
      <w:r>
        <w:rPr>
          <w:rFonts w:hint="eastAsia"/>
          <w:lang w:val="en-GB"/>
        </w:rPr>
        <w:t xml:space="preserve"> achieves </w:t>
      </w:r>
      <w:r>
        <w:rPr>
          <w:lang w:val="en-GB"/>
        </w:rPr>
        <w:t>significant</w:t>
      </w:r>
      <w:r>
        <w:rPr>
          <w:rFonts w:hint="eastAsia"/>
          <w:lang w:val="en-GB"/>
        </w:rPr>
        <w:t xml:space="preserve"> </w:t>
      </w:r>
      <w:r>
        <w:rPr>
          <w:lang w:val="en-GB"/>
        </w:rPr>
        <w:t>performance</w:t>
      </w:r>
      <w:r>
        <w:rPr>
          <w:rFonts w:hint="eastAsia"/>
          <w:lang w:val="en-GB"/>
        </w:rPr>
        <w:t xml:space="preserve"> gain as against 8-Tx baseline</w:t>
      </w:r>
      <w:r w:rsidR="005A097C">
        <w:rPr>
          <w:rFonts w:hint="eastAsia"/>
          <w:lang w:val="en-GB"/>
        </w:rPr>
        <w:t xml:space="preserve"> for 3D-UMa</w:t>
      </w:r>
      <w:r w:rsidR="001A0655">
        <w:rPr>
          <w:rFonts w:hint="eastAsia"/>
          <w:lang w:val="en-GB"/>
        </w:rPr>
        <w:t>-200m, 3D-UMa-500m, 3D-UMi-2GHz</w:t>
      </w:r>
      <w:r w:rsidR="005A097C">
        <w:rPr>
          <w:rFonts w:hint="eastAsia"/>
          <w:lang w:val="en-GB"/>
        </w:rPr>
        <w:t xml:space="preserve"> and 3D-UMi</w:t>
      </w:r>
      <w:r w:rsidR="001A0655">
        <w:rPr>
          <w:rFonts w:hint="eastAsia"/>
          <w:lang w:val="en-GB"/>
        </w:rPr>
        <w:t>-3.5GHz</w:t>
      </w:r>
      <w:r>
        <w:rPr>
          <w:rFonts w:hint="eastAsia"/>
          <w:lang w:val="en-GB"/>
        </w:rPr>
        <w:t xml:space="preserve">. </w:t>
      </w:r>
      <w:r w:rsidR="005A097C">
        <w:rPr>
          <w:rFonts w:hint="eastAsia"/>
          <w:lang w:val="en-GB"/>
        </w:rPr>
        <w:lastRenderedPageBreak/>
        <w:t xml:space="preserve">In particular, </w:t>
      </w:r>
      <w:r w:rsidR="001A0655">
        <w:rPr>
          <w:rFonts w:hint="eastAsia"/>
          <w:lang w:val="en-GB"/>
        </w:rPr>
        <w:t xml:space="preserve">with 32 TXRU, </w:t>
      </w:r>
      <w:r w:rsidR="005A097C">
        <w:rPr>
          <w:rFonts w:hint="eastAsia"/>
          <w:lang w:val="en-GB"/>
        </w:rPr>
        <w:t>when the system is heavily loaded</w:t>
      </w:r>
      <w:r w:rsidR="00AA2172">
        <w:rPr>
          <w:rFonts w:hint="eastAsia"/>
          <w:lang w:val="en-GB"/>
        </w:rPr>
        <w:t xml:space="preserve"> </w:t>
      </w:r>
      <w:r w:rsidR="005A097C">
        <w:rPr>
          <w:rFonts w:hint="eastAsia"/>
          <w:lang w:val="en-GB"/>
        </w:rPr>
        <w:t xml:space="preserve">the 5% UPT gain is about </w:t>
      </w:r>
      <w:r w:rsidR="001A0655">
        <w:rPr>
          <w:rFonts w:hint="eastAsia"/>
          <w:lang w:val="en-GB"/>
        </w:rPr>
        <w:t>3.0-3.6</w:t>
      </w:r>
      <w:r w:rsidR="005A097C">
        <w:rPr>
          <w:rFonts w:hint="eastAsia"/>
          <w:lang w:val="en-GB"/>
        </w:rPr>
        <w:t xml:space="preserve">x, and 50% UPT gain is about </w:t>
      </w:r>
      <w:r w:rsidR="001A0655">
        <w:rPr>
          <w:rFonts w:hint="eastAsia"/>
          <w:lang w:val="en-GB"/>
        </w:rPr>
        <w:t>1.9-2.1</w:t>
      </w:r>
      <w:r w:rsidR="005A097C">
        <w:rPr>
          <w:rFonts w:hint="eastAsia"/>
          <w:lang w:val="en-GB"/>
        </w:rPr>
        <w:t xml:space="preserve">x </w:t>
      </w:r>
      <w:r w:rsidR="001A0655">
        <w:rPr>
          <w:rFonts w:hint="eastAsia"/>
          <w:lang w:val="en-GB"/>
        </w:rPr>
        <w:t>for all the scenarios</w:t>
      </w:r>
      <w:r w:rsidR="005A097C">
        <w:rPr>
          <w:rFonts w:hint="eastAsia"/>
          <w:lang w:val="en-GB"/>
        </w:rPr>
        <w:t>.</w:t>
      </w:r>
    </w:p>
    <w:p w:rsidR="001A0655" w:rsidRDefault="001A0655" w:rsidP="00F9453A">
      <w:pPr>
        <w:rPr>
          <w:lang w:val="en-GB"/>
        </w:rPr>
      </w:pPr>
    </w:p>
    <w:p w:rsidR="00F9453A" w:rsidRPr="009551D6" w:rsidRDefault="00F9453A" w:rsidP="00F9453A">
      <w:pPr>
        <w:rPr>
          <w:b/>
          <w:i/>
          <w:lang w:val="en-GB"/>
        </w:rPr>
      </w:pPr>
      <w:r w:rsidRPr="009551D6">
        <w:rPr>
          <w:rFonts w:hint="eastAsia"/>
          <w:b/>
          <w:i/>
          <w:lang w:val="en-GB"/>
        </w:rPr>
        <w:t xml:space="preserve">Proposal 1: </w:t>
      </w:r>
      <w:r w:rsidR="00511DC8" w:rsidRPr="009551D6">
        <w:rPr>
          <w:rFonts w:hint="eastAsia"/>
          <w:b/>
          <w:i/>
          <w:lang w:val="en-GB"/>
        </w:rPr>
        <w:t>Capture the</w:t>
      </w:r>
      <w:r w:rsidR="001A0655" w:rsidRPr="009551D6">
        <w:rPr>
          <w:rFonts w:hint="eastAsia"/>
          <w:b/>
          <w:i/>
          <w:lang w:val="en-GB"/>
        </w:rPr>
        <w:t xml:space="preserve"> results </w:t>
      </w:r>
      <w:r w:rsidR="00511DC8" w:rsidRPr="009551D6">
        <w:rPr>
          <w:rFonts w:hint="eastAsia"/>
          <w:b/>
          <w:i/>
          <w:lang w:val="en-GB"/>
        </w:rPr>
        <w:t xml:space="preserve">in Appendix I </w:t>
      </w:r>
      <w:r w:rsidR="001A0655" w:rsidRPr="009551D6">
        <w:rPr>
          <w:rFonts w:hint="eastAsia"/>
          <w:b/>
          <w:i/>
          <w:lang w:val="en-GB"/>
        </w:rPr>
        <w:t>in the relevant section (</w:t>
      </w:r>
      <w:r w:rsidR="00511DC8" w:rsidRPr="009551D6">
        <w:rPr>
          <w:rFonts w:hint="eastAsia"/>
          <w:b/>
          <w:i/>
          <w:lang w:val="en-GB"/>
        </w:rPr>
        <w:t xml:space="preserve">e.g., </w:t>
      </w:r>
      <w:r w:rsidR="001A0655" w:rsidRPr="009551D6">
        <w:rPr>
          <w:rFonts w:hint="eastAsia"/>
          <w:b/>
          <w:i/>
          <w:lang w:val="en-GB"/>
        </w:rPr>
        <w:t xml:space="preserve">results for </w:t>
      </w:r>
      <w:proofErr w:type="spellStart"/>
      <w:r w:rsidR="001A0655" w:rsidRPr="009551D6">
        <w:rPr>
          <w:rFonts w:hint="eastAsia"/>
          <w:b/>
          <w:i/>
          <w:lang w:val="en-GB"/>
        </w:rPr>
        <w:t>unprecoded</w:t>
      </w:r>
      <w:proofErr w:type="spellEnd"/>
      <w:r w:rsidR="001A0655" w:rsidRPr="009551D6">
        <w:rPr>
          <w:rFonts w:hint="eastAsia"/>
          <w:b/>
          <w:i/>
          <w:lang w:val="en-GB"/>
        </w:rPr>
        <w:t xml:space="preserve"> CSI-RS related enhancement) of the TR</w:t>
      </w:r>
      <w:r w:rsidRPr="009551D6">
        <w:rPr>
          <w:rFonts w:hint="eastAsia"/>
          <w:b/>
          <w:i/>
          <w:lang w:val="en-GB"/>
        </w:rPr>
        <w:t xml:space="preserve">. </w:t>
      </w:r>
    </w:p>
    <w:p w:rsidR="00F9453A" w:rsidRPr="00F9453A" w:rsidRDefault="00F9453A" w:rsidP="00FF3380">
      <w:pPr>
        <w:ind w:right="11"/>
        <w:rPr>
          <w:lang w:val="en-GB"/>
        </w:rPr>
      </w:pPr>
    </w:p>
    <w:p w:rsidR="00444F6D" w:rsidRDefault="00444F6D" w:rsidP="00444F6D">
      <w:pPr>
        <w:pStyle w:val="Heading1"/>
        <w:keepNext w:val="0"/>
        <w:keepLines w:val="0"/>
        <w:widowControl w:val="0"/>
        <w:spacing w:after="60" w:line="360" w:lineRule="auto"/>
        <w:rPr>
          <w:rFonts w:eastAsia="Malgun Gothic"/>
          <w:b/>
          <w:sz w:val="28"/>
          <w:szCs w:val="28"/>
          <w:lang w:val="en-US" w:eastAsia="ko-KR"/>
        </w:rPr>
      </w:pPr>
      <w:r w:rsidRPr="002354C6">
        <w:rPr>
          <w:rFonts w:eastAsia="Malgun Gothic"/>
          <w:b/>
          <w:sz w:val="28"/>
          <w:szCs w:val="28"/>
          <w:lang w:val="en-US" w:eastAsia="ko-KR"/>
        </w:rPr>
        <w:t>Conclusion</w:t>
      </w:r>
    </w:p>
    <w:p w:rsidR="00FB6F45" w:rsidRDefault="00FB6F45" w:rsidP="00FB6F45">
      <w:r>
        <w:rPr>
          <w:rFonts w:hint="eastAsia"/>
        </w:rPr>
        <w:t>This contribution has considered performance benefits of two alternative PMI codebook designs, and made the following observations and proposals:</w:t>
      </w:r>
    </w:p>
    <w:p w:rsidR="005C2107" w:rsidRDefault="005C2107" w:rsidP="005C2107">
      <w:pPr>
        <w:rPr>
          <w:lang w:val="en-GB"/>
        </w:rPr>
      </w:pPr>
      <w:r w:rsidRPr="00F9453A">
        <w:rPr>
          <w:rFonts w:hint="eastAsia"/>
          <w:b/>
          <w:lang w:val="en-GB"/>
        </w:rPr>
        <w:t>Observation</w:t>
      </w:r>
      <w:r>
        <w:rPr>
          <w:rFonts w:hint="eastAsia"/>
          <w:b/>
          <w:lang w:val="en-GB"/>
        </w:rPr>
        <w:t xml:space="preserve"> 1</w:t>
      </w:r>
      <w:r>
        <w:rPr>
          <w:rFonts w:hint="eastAsia"/>
          <w:lang w:val="en-GB"/>
        </w:rPr>
        <w:t xml:space="preserve">: A codebook based upon </w:t>
      </w:r>
      <w:proofErr w:type="spellStart"/>
      <w:r>
        <w:rPr>
          <w:rFonts w:hint="eastAsia"/>
          <w:lang w:val="en-GB"/>
        </w:rPr>
        <w:t>Kronecker</w:t>
      </w:r>
      <w:proofErr w:type="spellEnd"/>
      <w:r>
        <w:rPr>
          <w:rFonts w:hint="eastAsia"/>
          <w:lang w:val="en-GB"/>
        </w:rPr>
        <w:t xml:space="preserve"> product of horizontal and vertical </w:t>
      </w:r>
      <w:proofErr w:type="spellStart"/>
      <w:r>
        <w:rPr>
          <w:rFonts w:hint="eastAsia"/>
          <w:lang w:val="en-GB"/>
        </w:rPr>
        <w:t>precoders</w:t>
      </w:r>
      <w:proofErr w:type="spellEnd"/>
      <w:r>
        <w:rPr>
          <w:rFonts w:hint="eastAsia"/>
          <w:lang w:val="en-GB"/>
        </w:rPr>
        <w:t xml:space="preserve"> achieves </w:t>
      </w:r>
      <w:r>
        <w:rPr>
          <w:lang w:val="en-GB"/>
        </w:rPr>
        <w:t>significant</w:t>
      </w:r>
      <w:r>
        <w:rPr>
          <w:rFonts w:hint="eastAsia"/>
          <w:lang w:val="en-GB"/>
        </w:rPr>
        <w:t xml:space="preserve"> </w:t>
      </w:r>
      <w:r>
        <w:rPr>
          <w:lang w:val="en-GB"/>
        </w:rPr>
        <w:t>performance</w:t>
      </w:r>
      <w:r>
        <w:rPr>
          <w:rFonts w:hint="eastAsia"/>
          <w:lang w:val="en-GB"/>
        </w:rPr>
        <w:t xml:space="preserve"> gain as against 8-Tx baseline for 3D-UMa-200m, 3D-UMa-500m, 3D-UMi-2GHz and 3D-UMi-3.5GHz. In particular, with 32 TXRU, when the system is heavily loaded the 5% UPT gain is about 3.0-3.6x, and 50% UPT gain is about 1.9-2.1x for all the scenarios.</w:t>
      </w:r>
    </w:p>
    <w:p w:rsidR="005C2107" w:rsidRPr="00F9453A" w:rsidRDefault="005C2107" w:rsidP="005C2107">
      <w:pPr>
        <w:rPr>
          <w:lang w:val="en-GB"/>
        </w:rPr>
      </w:pPr>
      <w:r w:rsidRPr="00F9453A">
        <w:rPr>
          <w:rFonts w:hint="eastAsia"/>
          <w:b/>
          <w:lang w:val="en-GB"/>
        </w:rPr>
        <w:t>Proposal</w:t>
      </w:r>
      <w:r>
        <w:rPr>
          <w:rFonts w:hint="eastAsia"/>
          <w:b/>
          <w:lang w:val="en-GB"/>
        </w:rPr>
        <w:t xml:space="preserve"> 1</w:t>
      </w:r>
      <w:r>
        <w:rPr>
          <w:rFonts w:hint="eastAsia"/>
          <w:lang w:val="en-GB"/>
        </w:rPr>
        <w:t xml:space="preserve">: Capture the results in Appendix I in the relevant section (e.g., results for </w:t>
      </w:r>
      <w:proofErr w:type="spellStart"/>
      <w:r>
        <w:rPr>
          <w:rFonts w:hint="eastAsia"/>
          <w:lang w:val="en-GB"/>
        </w:rPr>
        <w:t>unprecoded</w:t>
      </w:r>
      <w:proofErr w:type="spellEnd"/>
      <w:r>
        <w:rPr>
          <w:rFonts w:hint="eastAsia"/>
          <w:lang w:val="en-GB"/>
        </w:rPr>
        <w:t xml:space="preserve"> CSI-RS related enhancement) of the TR. </w:t>
      </w:r>
    </w:p>
    <w:p w:rsidR="00C10A85" w:rsidRPr="00FB6F45" w:rsidRDefault="00C10A85" w:rsidP="00FB6F45">
      <w:pPr>
        <w:rPr>
          <w:lang w:val="en-GB"/>
        </w:rPr>
      </w:pPr>
    </w:p>
    <w:p w:rsidR="00A05DDA" w:rsidRDefault="00A05DDA" w:rsidP="00A05DDA">
      <w:pPr>
        <w:pStyle w:val="Heading1"/>
        <w:keepNext w:val="0"/>
        <w:widowControl w:val="0"/>
        <w:numPr>
          <w:ilvl w:val="0"/>
          <w:numId w:val="0"/>
        </w:numPr>
        <w:spacing w:after="60"/>
        <w:jc w:val="both"/>
        <w:rPr>
          <w:rFonts w:eastAsia="Malgun Gothic"/>
          <w:b/>
          <w:sz w:val="28"/>
          <w:szCs w:val="28"/>
          <w:lang w:val="en-US" w:eastAsia="ko-KR"/>
        </w:rPr>
      </w:pPr>
      <w:r w:rsidRPr="001E31D7">
        <w:rPr>
          <w:rFonts w:eastAsia="Malgun Gothic" w:hint="eastAsia"/>
          <w:b/>
          <w:sz w:val="28"/>
          <w:szCs w:val="28"/>
          <w:lang w:val="en-US" w:eastAsia="ko-KR"/>
        </w:rPr>
        <w:t>Appendix</w:t>
      </w:r>
      <w:r>
        <w:rPr>
          <w:rFonts w:eastAsia="Malgun Gothic" w:hint="eastAsia"/>
          <w:b/>
          <w:sz w:val="28"/>
          <w:szCs w:val="28"/>
          <w:lang w:val="en-US" w:eastAsia="ko-KR"/>
        </w:rPr>
        <w:t xml:space="preserve"> I. </w:t>
      </w:r>
      <w:r w:rsidR="002F185B">
        <w:rPr>
          <w:rFonts w:eastAsia="Malgun Gothic" w:hint="eastAsia"/>
          <w:b/>
          <w:sz w:val="28"/>
          <w:szCs w:val="28"/>
          <w:lang w:val="en-US" w:eastAsia="ko-KR"/>
        </w:rPr>
        <w:t xml:space="preserve">Non-full-buffer </w:t>
      </w:r>
      <w:r>
        <w:rPr>
          <w:rFonts w:eastAsia="Malgun Gothic" w:hint="eastAsia"/>
          <w:b/>
          <w:sz w:val="28"/>
          <w:szCs w:val="28"/>
          <w:lang w:val="en-US" w:eastAsia="ko-KR"/>
        </w:rPr>
        <w:t>Simulation Results</w:t>
      </w:r>
    </w:p>
    <w:p w:rsidR="002F185B" w:rsidRDefault="002F185B" w:rsidP="002F185B">
      <w:pPr>
        <w:rPr>
          <w:u w:val="single"/>
        </w:rPr>
      </w:pPr>
    </w:p>
    <w:p w:rsidR="002F185B" w:rsidRPr="002F185B" w:rsidRDefault="002F185B" w:rsidP="002F185B">
      <w:pPr>
        <w:rPr>
          <w:u w:val="single"/>
        </w:rPr>
      </w:pPr>
      <w:r w:rsidRPr="002F185B">
        <w:rPr>
          <w:rFonts w:hint="eastAsia"/>
          <w:u w:val="single"/>
        </w:rPr>
        <w:t>3D-UMa-500m</w:t>
      </w:r>
    </w:p>
    <w:tbl>
      <w:tblPr>
        <w:tblW w:w="8445" w:type="dxa"/>
        <w:tblInd w:w="93" w:type="dxa"/>
        <w:tblLook w:val="04A0" w:firstRow="1" w:lastRow="0" w:firstColumn="1" w:lastColumn="0" w:noHBand="0" w:noVBand="1"/>
      </w:tblPr>
      <w:tblGrid>
        <w:gridCol w:w="917"/>
        <w:gridCol w:w="1372"/>
        <w:gridCol w:w="1372"/>
        <w:gridCol w:w="1094"/>
        <w:gridCol w:w="926"/>
        <w:gridCol w:w="926"/>
        <w:gridCol w:w="926"/>
        <w:gridCol w:w="912"/>
      </w:tblGrid>
      <w:tr w:rsidR="009D0B27" w:rsidRPr="002F185B" w:rsidTr="009D0B27">
        <w:trPr>
          <w:trHeight w:val="900"/>
        </w:trPr>
        <w:tc>
          <w:tcPr>
            <w:tcW w:w="917"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Target RU</w:t>
            </w:r>
          </w:p>
        </w:tc>
        <w:tc>
          <w:tcPr>
            <w:tcW w:w="1372" w:type="dxa"/>
            <w:tcBorders>
              <w:top w:val="single" w:sz="4" w:space="0" w:color="auto"/>
              <w:left w:val="nil"/>
              <w:bottom w:val="single" w:sz="4" w:space="0" w:color="auto"/>
              <w:right w:val="single" w:sz="4" w:space="0" w:color="auto"/>
            </w:tcBorders>
            <w:shd w:val="clear" w:color="000000" w:fill="C4BD97"/>
            <w:vAlign w:val="center"/>
          </w:tcPr>
          <w:p w:rsidR="009D0B27" w:rsidRDefault="009D0B27">
            <w:pPr>
              <w:jc w:val="center"/>
              <w:rPr>
                <w:rFonts w:ascii="Calibri" w:hAnsi="Calibri"/>
                <w:sz w:val="22"/>
                <w:szCs w:val="22"/>
              </w:rPr>
            </w:pPr>
            <w:r>
              <w:rPr>
                <w:rFonts w:ascii="Calibri" w:hAnsi="Calibri"/>
                <w:sz w:val="22"/>
                <w:szCs w:val="22"/>
              </w:rPr>
              <w:t>Lambda</w:t>
            </w:r>
          </w:p>
        </w:tc>
        <w:tc>
          <w:tcPr>
            <w:tcW w:w="1372"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proofErr w:type="spellStart"/>
            <w:r w:rsidRPr="002F185B">
              <w:rPr>
                <w:rFonts w:ascii="Calibri" w:eastAsia="Times New Roman" w:hAnsi="Calibri"/>
                <w:sz w:val="22"/>
                <w:szCs w:val="22"/>
              </w:rPr>
              <w:t>nNumVTXRU</w:t>
            </w:r>
            <w:proofErr w:type="spellEnd"/>
          </w:p>
        </w:tc>
        <w:tc>
          <w:tcPr>
            <w:tcW w:w="1094" w:type="dxa"/>
            <w:tcBorders>
              <w:top w:val="single" w:sz="4" w:space="0" w:color="auto"/>
              <w:left w:val="nil"/>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Overhead</w:t>
            </w:r>
          </w:p>
        </w:tc>
        <w:tc>
          <w:tcPr>
            <w:tcW w:w="926" w:type="dxa"/>
            <w:tcBorders>
              <w:top w:val="single" w:sz="4" w:space="0" w:color="auto"/>
              <w:left w:val="nil"/>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proofErr w:type="spellStart"/>
            <w:r w:rsidRPr="002F185B">
              <w:rPr>
                <w:rFonts w:ascii="Calibri" w:eastAsia="Times New Roman" w:hAnsi="Calibri"/>
                <w:sz w:val="22"/>
                <w:szCs w:val="22"/>
              </w:rPr>
              <w:t>Avg</w:t>
            </w:r>
            <w:proofErr w:type="spellEnd"/>
            <w:r w:rsidRPr="002F185B">
              <w:rPr>
                <w:rFonts w:ascii="Calibri" w:eastAsia="Times New Roman" w:hAnsi="Calibri"/>
                <w:sz w:val="22"/>
                <w:szCs w:val="22"/>
              </w:rPr>
              <w:t xml:space="preserve"> UPT</w:t>
            </w:r>
          </w:p>
        </w:tc>
        <w:tc>
          <w:tcPr>
            <w:tcW w:w="926"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5% UPT</w:t>
            </w:r>
          </w:p>
        </w:tc>
        <w:tc>
          <w:tcPr>
            <w:tcW w:w="926"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50% UPT</w:t>
            </w:r>
          </w:p>
        </w:tc>
        <w:tc>
          <w:tcPr>
            <w:tcW w:w="912"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RU</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1.67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18.9%</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1.67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99.5%</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110.9%</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100.5%</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17.8%</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1.67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112.5%</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147.8%</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117.7%</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14.7%</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4.17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48.6%</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4.17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106.2%</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123.4%</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111.1%</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44.8%</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4.17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142.0%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237.2%</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149.5%</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33.6%</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6.25</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68.2%</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6.25</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116.2%</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127.1%</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124.0%</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60.0%</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6.25</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178.9%</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296.6%</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208.6%</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45.7%</w:t>
            </w:r>
          </w:p>
        </w:tc>
      </w:tr>
    </w:tbl>
    <w:p w:rsidR="002F185B" w:rsidRDefault="002F185B" w:rsidP="002F185B"/>
    <w:p w:rsidR="002F185B" w:rsidRPr="002F185B" w:rsidRDefault="002F185B" w:rsidP="002F185B">
      <w:pPr>
        <w:rPr>
          <w:u w:val="single"/>
        </w:rPr>
      </w:pPr>
      <w:r w:rsidRPr="002F185B">
        <w:rPr>
          <w:rFonts w:hint="eastAsia"/>
          <w:u w:val="single"/>
        </w:rPr>
        <w:t>3D-UMi-</w:t>
      </w:r>
      <w:r>
        <w:rPr>
          <w:rFonts w:hint="eastAsia"/>
          <w:u w:val="single"/>
        </w:rPr>
        <w:t>2GHz</w:t>
      </w:r>
    </w:p>
    <w:tbl>
      <w:tblPr>
        <w:tblW w:w="8445" w:type="dxa"/>
        <w:tblInd w:w="93" w:type="dxa"/>
        <w:tblLook w:val="04A0" w:firstRow="1" w:lastRow="0" w:firstColumn="1" w:lastColumn="0" w:noHBand="0" w:noVBand="1"/>
      </w:tblPr>
      <w:tblGrid>
        <w:gridCol w:w="917"/>
        <w:gridCol w:w="1372"/>
        <w:gridCol w:w="1372"/>
        <w:gridCol w:w="1094"/>
        <w:gridCol w:w="926"/>
        <w:gridCol w:w="926"/>
        <w:gridCol w:w="926"/>
        <w:gridCol w:w="912"/>
      </w:tblGrid>
      <w:tr w:rsidR="009D0B27" w:rsidRPr="002F185B" w:rsidTr="009D0B27">
        <w:trPr>
          <w:trHeight w:val="900"/>
        </w:trPr>
        <w:tc>
          <w:tcPr>
            <w:tcW w:w="917"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Target RU</w:t>
            </w:r>
          </w:p>
        </w:tc>
        <w:tc>
          <w:tcPr>
            <w:tcW w:w="1372" w:type="dxa"/>
            <w:tcBorders>
              <w:top w:val="single" w:sz="4" w:space="0" w:color="auto"/>
              <w:left w:val="nil"/>
              <w:bottom w:val="single" w:sz="4" w:space="0" w:color="auto"/>
              <w:right w:val="single" w:sz="4" w:space="0" w:color="auto"/>
            </w:tcBorders>
            <w:shd w:val="clear" w:color="000000" w:fill="C4BD97"/>
            <w:vAlign w:val="center"/>
          </w:tcPr>
          <w:p w:rsidR="009D0B27" w:rsidRDefault="009D0B27">
            <w:pPr>
              <w:jc w:val="center"/>
              <w:rPr>
                <w:rFonts w:ascii="Calibri" w:hAnsi="Calibri"/>
                <w:sz w:val="22"/>
                <w:szCs w:val="22"/>
              </w:rPr>
            </w:pPr>
            <w:r>
              <w:rPr>
                <w:rFonts w:ascii="Calibri" w:hAnsi="Calibri"/>
                <w:sz w:val="22"/>
                <w:szCs w:val="22"/>
              </w:rPr>
              <w:t>Lambda</w:t>
            </w:r>
          </w:p>
        </w:tc>
        <w:tc>
          <w:tcPr>
            <w:tcW w:w="1372"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proofErr w:type="spellStart"/>
            <w:r w:rsidRPr="002F185B">
              <w:rPr>
                <w:rFonts w:ascii="Calibri" w:eastAsia="Times New Roman" w:hAnsi="Calibri"/>
                <w:sz w:val="22"/>
                <w:szCs w:val="22"/>
              </w:rPr>
              <w:t>nNumVTXRU</w:t>
            </w:r>
            <w:proofErr w:type="spellEnd"/>
          </w:p>
        </w:tc>
        <w:tc>
          <w:tcPr>
            <w:tcW w:w="1094" w:type="dxa"/>
            <w:tcBorders>
              <w:top w:val="single" w:sz="4" w:space="0" w:color="auto"/>
              <w:left w:val="nil"/>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Overhead</w:t>
            </w:r>
          </w:p>
        </w:tc>
        <w:tc>
          <w:tcPr>
            <w:tcW w:w="926" w:type="dxa"/>
            <w:tcBorders>
              <w:top w:val="single" w:sz="4" w:space="0" w:color="auto"/>
              <w:left w:val="nil"/>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proofErr w:type="spellStart"/>
            <w:r w:rsidRPr="002F185B">
              <w:rPr>
                <w:rFonts w:ascii="Calibri" w:eastAsia="Times New Roman" w:hAnsi="Calibri"/>
                <w:sz w:val="22"/>
                <w:szCs w:val="22"/>
              </w:rPr>
              <w:t>Avg</w:t>
            </w:r>
            <w:proofErr w:type="spellEnd"/>
            <w:r w:rsidRPr="002F185B">
              <w:rPr>
                <w:rFonts w:ascii="Calibri" w:eastAsia="Times New Roman" w:hAnsi="Calibri"/>
                <w:sz w:val="22"/>
                <w:szCs w:val="22"/>
              </w:rPr>
              <w:t xml:space="preserve"> UPT</w:t>
            </w:r>
          </w:p>
        </w:tc>
        <w:tc>
          <w:tcPr>
            <w:tcW w:w="926"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5% UPT</w:t>
            </w:r>
          </w:p>
        </w:tc>
        <w:tc>
          <w:tcPr>
            <w:tcW w:w="926"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50% UPT</w:t>
            </w:r>
          </w:p>
        </w:tc>
        <w:tc>
          <w:tcPr>
            <w:tcW w:w="912"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RU</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1.67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21.0%</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1.67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107.9%</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125.9%</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110.3%</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18.1%</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1.67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116.2%</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152.1%</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120.9%</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15.5%</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3.57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52.0%</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3.57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114.5%</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134.3%</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118.7%</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42.5%</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3.57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142.0%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220.0%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152.5%</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33.4%</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5</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68.1%</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5</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125.3%</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158.2%</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135.3%</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57.4%</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lastRenderedPageBreak/>
              <w:t>70%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5</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167.8%</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295.2%</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194.5%</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43.9%</w:t>
            </w:r>
          </w:p>
        </w:tc>
      </w:tr>
    </w:tbl>
    <w:p w:rsidR="002F185B" w:rsidRDefault="002F185B" w:rsidP="002F185B"/>
    <w:p w:rsidR="002F185B" w:rsidRPr="002F185B" w:rsidRDefault="002F185B" w:rsidP="002F185B">
      <w:pPr>
        <w:rPr>
          <w:u w:val="single"/>
        </w:rPr>
      </w:pPr>
      <w:r w:rsidRPr="002F185B">
        <w:rPr>
          <w:rFonts w:hint="eastAsia"/>
          <w:u w:val="single"/>
        </w:rPr>
        <w:t>3D-UMa-200m</w:t>
      </w:r>
    </w:p>
    <w:tbl>
      <w:tblPr>
        <w:tblW w:w="8445" w:type="dxa"/>
        <w:tblInd w:w="93" w:type="dxa"/>
        <w:tblLook w:val="04A0" w:firstRow="1" w:lastRow="0" w:firstColumn="1" w:lastColumn="0" w:noHBand="0" w:noVBand="1"/>
      </w:tblPr>
      <w:tblGrid>
        <w:gridCol w:w="917"/>
        <w:gridCol w:w="1372"/>
        <w:gridCol w:w="1372"/>
        <w:gridCol w:w="1094"/>
        <w:gridCol w:w="926"/>
        <w:gridCol w:w="926"/>
        <w:gridCol w:w="926"/>
        <w:gridCol w:w="912"/>
      </w:tblGrid>
      <w:tr w:rsidR="009D0B27" w:rsidRPr="002F185B" w:rsidTr="009D0B27">
        <w:trPr>
          <w:trHeight w:val="900"/>
        </w:trPr>
        <w:tc>
          <w:tcPr>
            <w:tcW w:w="917"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Target RU</w:t>
            </w:r>
          </w:p>
        </w:tc>
        <w:tc>
          <w:tcPr>
            <w:tcW w:w="1372" w:type="dxa"/>
            <w:tcBorders>
              <w:top w:val="single" w:sz="4" w:space="0" w:color="auto"/>
              <w:left w:val="nil"/>
              <w:bottom w:val="single" w:sz="4" w:space="0" w:color="auto"/>
              <w:right w:val="single" w:sz="4" w:space="0" w:color="auto"/>
            </w:tcBorders>
            <w:shd w:val="clear" w:color="000000" w:fill="C4BD97"/>
            <w:vAlign w:val="center"/>
          </w:tcPr>
          <w:p w:rsidR="009D0B27" w:rsidRDefault="009D0B27" w:rsidP="00DE0F40">
            <w:pPr>
              <w:jc w:val="center"/>
              <w:rPr>
                <w:rFonts w:ascii="Calibri" w:hAnsi="Calibri"/>
                <w:sz w:val="22"/>
                <w:szCs w:val="22"/>
              </w:rPr>
            </w:pPr>
            <w:r>
              <w:rPr>
                <w:rFonts w:ascii="Calibri" w:hAnsi="Calibri"/>
                <w:sz w:val="22"/>
                <w:szCs w:val="22"/>
              </w:rPr>
              <w:t>Lambda</w:t>
            </w:r>
          </w:p>
        </w:tc>
        <w:tc>
          <w:tcPr>
            <w:tcW w:w="1372"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proofErr w:type="spellStart"/>
            <w:r w:rsidRPr="002F185B">
              <w:rPr>
                <w:rFonts w:ascii="Calibri" w:eastAsia="Times New Roman" w:hAnsi="Calibri"/>
                <w:sz w:val="22"/>
                <w:szCs w:val="22"/>
              </w:rPr>
              <w:t>nNumVTXRU</w:t>
            </w:r>
            <w:proofErr w:type="spellEnd"/>
          </w:p>
        </w:tc>
        <w:tc>
          <w:tcPr>
            <w:tcW w:w="1094" w:type="dxa"/>
            <w:tcBorders>
              <w:top w:val="single" w:sz="4" w:space="0" w:color="auto"/>
              <w:left w:val="nil"/>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Overhead</w:t>
            </w:r>
          </w:p>
        </w:tc>
        <w:tc>
          <w:tcPr>
            <w:tcW w:w="926" w:type="dxa"/>
            <w:tcBorders>
              <w:top w:val="single" w:sz="4" w:space="0" w:color="auto"/>
              <w:left w:val="nil"/>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proofErr w:type="spellStart"/>
            <w:r w:rsidRPr="002F185B">
              <w:rPr>
                <w:rFonts w:ascii="Calibri" w:eastAsia="Times New Roman" w:hAnsi="Calibri"/>
                <w:sz w:val="22"/>
                <w:szCs w:val="22"/>
              </w:rPr>
              <w:t>Avg</w:t>
            </w:r>
            <w:proofErr w:type="spellEnd"/>
            <w:r w:rsidRPr="002F185B">
              <w:rPr>
                <w:rFonts w:ascii="Calibri" w:eastAsia="Times New Roman" w:hAnsi="Calibri"/>
                <w:sz w:val="22"/>
                <w:szCs w:val="22"/>
              </w:rPr>
              <w:t xml:space="preserve"> UPT</w:t>
            </w:r>
          </w:p>
        </w:tc>
        <w:tc>
          <w:tcPr>
            <w:tcW w:w="926"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5% UPT</w:t>
            </w:r>
          </w:p>
        </w:tc>
        <w:tc>
          <w:tcPr>
            <w:tcW w:w="926"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50% UPT</w:t>
            </w:r>
          </w:p>
        </w:tc>
        <w:tc>
          <w:tcPr>
            <w:tcW w:w="912"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RU</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9D0B27" w:rsidRDefault="009D0B27" w:rsidP="00DE0F40">
            <w:pPr>
              <w:jc w:val="right"/>
              <w:rPr>
                <w:rFonts w:ascii="Calibri" w:hAnsi="Calibri"/>
                <w:sz w:val="22"/>
                <w:szCs w:val="22"/>
              </w:rPr>
            </w:pPr>
            <w:r>
              <w:rPr>
                <w:rFonts w:ascii="Calibri" w:hAnsi="Calibri"/>
                <w:sz w:val="22"/>
                <w:szCs w:val="22"/>
              </w:rPr>
              <w:t>1.67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19.5%</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9D0B27" w:rsidRDefault="009D0B27" w:rsidP="00DE0F40">
            <w:pPr>
              <w:jc w:val="right"/>
              <w:rPr>
                <w:rFonts w:ascii="Calibri" w:hAnsi="Calibri"/>
                <w:sz w:val="22"/>
                <w:szCs w:val="22"/>
              </w:rPr>
            </w:pPr>
            <w:r>
              <w:rPr>
                <w:rFonts w:ascii="Calibri" w:hAnsi="Calibri"/>
                <w:sz w:val="22"/>
                <w:szCs w:val="22"/>
              </w:rPr>
              <w:t>1.67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99.7%</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110.9%</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100.8%</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18.1%</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9D0B27" w:rsidRDefault="009D0B27" w:rsidP="00DE0F40">
            <w:pPr>
              <w:jc w:val="right"/>
              <w:rPr>
                <w:rFonts w:ascii="Calibri" w:hAnsi="Calibri"/>
                <w:sz w:val="22"/>
                <w:szCs w:val="22"/>
              </w:rPr>
            </w:pPr>
            <w:r>
              <w:rPr>
                <w:rFonts w:ascii="Calibri" w:hAnsi="Calibri"/>
                <w:sz w:val="22"/>
                <w:szCs w:val="22"/>
              </w:rPr>
              <w:t>1.67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109.7%</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130.1%</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116.6%</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15.5%</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9D0B27" w:rsidRDefault="009D0B27" w:rsidP="00DE0F40">
            <w:pPr>
              <w:jc w:val="right"/>
              <w:rPr>
                <w:rFonts w:ascii="Calibri" w:hAnsi="Calibri"/>
                <w:sz w:val="22"/>
                <w:szCs w:val="22"/>
              </w:rPr>
            </w:pPr>
            <w:r>
              <w:rPr>
                <w:rFonts w:ascii="Calibri" w:hAnsi="Calibri"/>
                <w:sz w:val="22"/>
                <w:szCs w:val="22"/>
              </w:rPr>
              <w:t>3.57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50.3%</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9D0B27" w:rsidRDefault="009D0B27" w:rsidP="00DE0F40">
            <w:pPr>
              <w:jc w:val="right"/>
              <w:rPr>
                <w:rFonts w:ascii="Calibri" w:hAnsi="Calibri"/>
                <w:sz w:val="22"/>
                <w:szCs w:val="22"/>
              </w:rPr>
            </w:pPr>
            <w:r>
              <w:rPr>
                <w:rFonts w:ascii="Calibri" w:hAnsi="Calibri"/>
                <w:sz w:val="22"/>
                <w:szCs w:val="22"/>
              </w:rPr>
              <w:t>3.57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107.2%</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143.4%</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108.0%</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44.6%</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9D0B27" w:rsidRDefault="009D0B27" w:rsidP="00DE0F40">
            <w:pPr>
              <w:jc w:val="right"/>
              <w:rPr>
                <w:rFonts w:ascii="Calibri" w:hAnsi="Calibri"/>
                <w:sz w:val="22"/>
                <w:szCs w:val="22"/>
              </w:rPr>
            </w:pPr>
            <w:r>
              <w:rPr>
                <w:rFonts w:ascii="Calibri" w:hAnsi="Calibri"/>
                <w:sz w:val="22"/>
                <w:szCs w:val="22"/>
              </w:rPr>
              <w:t>3.57</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136.2%</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236.2%</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140.4%</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33.7%</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9D0B27" w:rsidRDefault="009D0B27" w:rsidP="00DE0F40">
            <w:pPr>
              <w:jc w:val="right"/>
              <w:rPr>
                <w:rFonts w:ascii="Calibri" w:hAnsi="Calibri"/>
                <w:sz w:val="22"/>
                <w:szCs w:val="22"/>
              </w:rPr>
            </w:pPr>
            <w:r>
              <w:rPr>
                <w:rFonts w:ascii="Calibri" w:hAnsi="Calibri"/>
                <w:sz w:val="22"/>
                <w:szCs w:val="22"/>
              </w:rPr>
              <w:t>5.56</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69.1%</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9D0B27" w:rsidRDefault="009D0B27" w:rsidP="00DE0F40">
            <w:pPr>
              <w:jc w:val="right"/>
              <w:rPr>
                <w:rFonts w:ascii="Calibri" w:hAnsi="Calibri"/>
                <w:sz w:val="22"/>
                <w:szCs w:val="22"/>
              </w:rPr>
            </w:pPr>
            <w:r>
              <w:rPr>
                <w:rFonts w:ascii="Calibri" w:hAnsi="Calibri"/>
                <w:sz w:val="22"/>
                <w:szCs w:val="22"/>
              </w:rPr>
              <w:t>5.56</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116.7%</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175.0%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127.8%</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61.9%</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9D0B27" w:rsidRDefault="009D0B27" w:rsidP="00DE0F40">
            <w:pPr>
              <w:jc w:val="right"/>
              <w:rPr>
                <w:rFonts w:ascii="Calibri" w:hAnsi="Calibri"/>
                <w:sz w:val="22"/>
                <w:szCs w:val="22"/>
              </w:rPr>
            </w:pPr>
            <w:r>
              <w:rPr>
                <w:rFonts w:ascii="Calibri" w:hAnsi="Calibri"/>
                <w:sz w:val="22"/>
                <w:szCs w:val="22"/>
              </w:rPr>
              <w:t>5.56</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165.0%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361.1%</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200.4%</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45.9%</w:t>
            </w:r>
          </w:p>
        </w:tc>
      </w:tr>
    </w:tbl>
    <w:p w:rsidR="002F185B" w:rsidRDefault="002F185B" w:rsidP="002F185B"/>
    <w:p w:rsidR="002F185B" w:rsidRPr="00B85464" w:rsidRDefault="002F185B" w:rsidP="002F185B">
      <w:pPr>
        <w:rPr>
          <w:u w:val="single"/>
        </w:rPr>
      </w:pPr>
      <w:r w:rsidRPr="00B85464">
        <w:rPr>
          <w:rFonts w:hint="eastAsia"/>
          <w:u w:val="single"/>
        </w:rPr>
        <w:t>3D-UMi-3.5GHz</w:t>
      </w:r>
    </w:p>
    <w:tbl>
      <w:tblPr>
        <w:tblW w:w="8445" w:type="dxa"/>
        <w:tblInd w:w="93" w:type="dxa"/>
        <w:tblLook w:val="04A0" w:firstRow="1" w:lastRow="0" w:firstColumn="1" w:lastColumn="0" w:noHBand="0" w:noVBand="1"/>
      </w:tblPr>
      <w:tblGrid>
        <w:gridCol w:w="917"/>
        <w:gridCol w:w="1372"/>
        <w:gridCol w:w="1372"/>
        <w:gridCol w:w="1094"/>
        <w:gridCol w:w="926"/>
        <w:gridCol w:w="926"/>
        <w:gridCol w:w="926"/>
        <w:gridCol w:w="912"/>
      </w:tblGrid>
      <w:tr w:rsidR="009D0B27" w:rsidRPr="002F185B" w:rsidTr="009D0B27">
        <w:trPr>
          <w:trHeight w:val="900"/>
        </w:trPr>
        <w:tc>
          <w:tcPr>
            <w:tcW w:w="917"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Target RU</w:t>
            </w:r>
          </w:p>
        </w:tc>
        <w:tc>
          <w:tcPr>
            <w:tcW w:w="1372" w:type="dxa"/>
            <w:tcBorders>
              <w:top w:val="single" w:sz="4" w:space="0" w:color="auto"/>
              <w:left w:val="nil"/>
              <w:bottom w:val="single" w:sz="4" w:space="0" w:color="auto"/>
              <w:right w:val="single" w:sz="4" w:space="0" w:color="auto"/>
            </w:tcBorders>
            <w:shd w:val="clear" w:color="000000" w:fill="C4BD97"/>
            <w:vAlign w:val="center"/>
          </w:tcPr>
          <w:p w:rsidR="009D0B27" w:rsidRDefault="009D0B27" w:rsidP="00DE0F40">
            <w:pPr>
              <w:jc w:val="center"/>
              <w:rPr>
                <w:rFonts w:ascii="Calibri" w:hAnsi="Calibri"/>
                <w:sz w:val="22"/>
                <w:szCs w:val="22"/>
              </w:rPr>
            </w:pPr>
            <w:r>
              <w:rPr>
                <w:rFonts w:ascii="Calibri" w:hAnsi="Calibri"/>
                <w:sz w:val="22"/>
                <w:szCs w:val="22"/>
              </w:rPr>
              <w:t>Lambda</w:t>
            </w:r>
          </w:p>
        </w:tc>
        <w:tc>
          <w:tcPr>
            <w:tcW w:w="1372"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proofErr w:type="spellStart"/>
            <w:r w:rsidRPr="002F185B">
              <w:rPr>
                <w:rFonts w:ascii="Calibri" w:eastAsia="Times New Roman" w:hAnsi="Calibri"/>
                <w:sz w:val="22"/>
                <w:szCs w:val="22"/>
              </w:rPr>
              <w:t>nNumVTXRU</w:t>
            </w:r>
            <w:proofErr w:type="spellEnd"/>
          </w:p>
        </w:tc>
        <w:tc>
          <w:tcPr>
            <w:tcW w:w="1094" w:type="dxa"/>
            <w:tcBorders>
              <w:top w:val="single" w:sz="4" w:space="0" w:color="auto"/>
              <w:left w:val="nil"/>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Overhead</w:t>
            </w:r>
          </w:p>
        </w:tc>
        <w:tc>
          <w:tcPr>
            <w:tcW w:w="926" w:type="dxa"/>
            <w:tcBorders>
              <w:top w:val="single" w:sz="4" w:space="0" w:color="auto"/>
              <w:left w:val="nil"/>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proofErr w:type="spellStart"/>
            <w:r w:rsidRPr="002F185B">
              <w:rPr>
                <w:rFonts w:ascii="Calibri" w:eastAsia="Times New Roman" w:hAnsi="Calibri"/>
                <w:sz w:val="22"/>
                <w:szCs w:val="22"/>
              </w:rPr>
              <w:t>Avg</w:t>
            </w:r>
            <w:proofErr w:type="spellEnd"/>
            <w:r w:rsidRPr="002F185B">
              <w:rPr>
                <w:rFonts w:ascii="Calibri" w:eastAsia="Times New Roman" w:hAnsi="Calibri"/>
                <w:sz w:val="22"/>
                <w:szCs w:val="22"/>
              </w:rPr>
              <w:t xml:space="preserve"> UPT</w:t>
            </w:r>
          </w:p>
        </w:tc>
        <w:tc>
          <w:tcPr>
            <w:tcW w:w="926"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5% UPT</w:t>
            </w:r>
          </w:p>
        </w:tc>
        <w:tc>
          <w:tcPr>
            <w:tcW w:w="926"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50% UPT</w:t>
            </w:r>
          </w:p>
        </w:tc>
        <w:tc>
          <w:tcPr>
            <w:tcW w:w="912"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RU</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1.43</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20.4%</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1.43</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111.6%</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129.8%</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111.5%</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16.4%</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1.43</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117.2%</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152.4%</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121.4%</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14.5%</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3.33</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50.4%</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3.33</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113.8%</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145.3%</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123.3%</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40.5%</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3.33</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135.5%</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247.7%</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145.2%</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32.5%</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5</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100.0%</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67.8%</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5</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123.2%</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176.2%</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142.8%</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55.4%</w:t>
            </w:r>
          </w:p>
        </w:tc>
      </w:tr>
      <w:tr w:rsidR="009D0B27"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9D0B27" w:rsidRDefault="009D0B27">
            <w:pPr>
              <w:jc w:val="right"/>
              <w:rPr>
                <w:rFonts w:ascii="Calibri" w:hAnsi="Calibri"/>
                <w:sz w:val="22"/>
                <w:szCs w:val="22"/>
              </w:rPr>
            </w:pPr>
            <w:r>
              <w:rPr>
                <w:rFonts w:ascii="Calibri" w:hAnsi="Calibri"/>
                <w:sz w:val="22"/>
                <w:szCs w:val="22"/>
              </w:rPr>
              <w:t>5</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155.9%</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307.7%</w:t>
            </w:r>
          </w:p>
        </w:tc>
        <w:tc>
          <w:tcPr>
            <w:tcW w:w="926"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187.6%</w:t>
            </w:r>
          </w:p>
        </w:tc>
        <w:tc>
          <w:tcPr>
            <w:tcW w:w="912" w:type="dxa"/>
            <w:tcBorders>
              <w:top w:val="nil"/>
              <w:left w:val="nil"/>
              <w:bottom w:val="single" w:sz="4" w:space="0" w:color="auto"/>
              <w:right w:val="single" w:sz="4" w:space="0" w:color="auto"/>
            </w:tcBorders>
            <w:shd w:val="clear" w:color="auto" w:fill="auto"/>
            <w:noWrap/>
            <w:vAlign w:val="bottom"/>
            <w:hideMark/>
          </w:tcPr>
          <w:p w:rsidR="009D0B27" w:rsidRPr="002F185B" w:rsidRDefault="009D0B27" w:rsidP="002F185B">
            <w:pPr>
              <w:spacing w:after="0"/>
              <w:jc w:val="right"/>
              <w:rPr>
                <w:rFonts w:ascii="Calibri" w:eastAsia="Times New Roman" w:hAnsi="Calibri"/>
                <w:sz w:val="22"/>
                <w:szCs w:val="22"/>
              </w:rPr>
            </w:pPr>
            <w:r w:rsidRPr="002F185B">
              <w:rPr>
                <w:rFonts w:ascii="Calibri" w:eastAsia="Times New Roman" w:hAnsi="Calibri"/>
                <w:sz w:val="22"/>
                <w:szCs w:val="22"/>
              </w:rPr>
              <w:t>44.0%</w:t>
            </w:r>
          </w:p>
        </w:tc>
      </w:tr>
    </w:tbl>
    <w:p w:rsidR="002F185B" w:rsidRDefault="002F185B" w:rsidP="002F185B"/>
    <w:p w:rsidR="00444F6D" w:rsidRPr="002354C6" w:rsidRDefault="001F181B" w:rsidP="00444F6D">
      <w:pPr>
        <w:pStyle w:val="Heading1"/>
        <w:keepNext w:val="0"/>
        <w:widowControl w:val="0"/>
        <w:numPr>
          <w:ilvl w:val="0"/>
          <w:numId w:val="0"/>
        </w:numPr>
        <w:spacing w:after="60"/>
        <w:jc w:val="both"/>
        <w:rPr>
          <w:rFonts w:eastAsia="Malgun Gothic"/>
          <w:b/>
          <w:sz w:val="28"/>
          <w:szCs w:val="28"/>
          <w:lang w:val="en-US" w:eastAsia="ko-KR"/>
        </w:rPr>
      </w:pPr>
      <w:bookmarkStart w:id="7" w:name="_GoBack"/>
      <w:bookmarkEnd w:id="7"/>
      <w:r w:rsidRPr="002354C6">
        <w:rPr>
          <w:b/>
          <w:sz w:val="28"/>
          <w:szCs w:val="28"/>
          <w:lang w:val="en-US" w:eastAsia="ko-KR"/>
        </w:rPr>
        <w:t>References</w:t>
      </w:r>
    </w:p>
    <w:p w:rsidR="00557D16" w:rsidRPr="00986CA4" w:rsidRDefault="00981897" w:rsidP="00471002">
      <w:pPr>
        <w:pStyle w:val="Reference"/>
        <w:rPr>
          <w:sz w:val="22"/>
          <w:szCs w:val="22"/>
        </w:rPr>
      </w:pPr>
      <w:r>
        <w:rPr>
          <w:rFonts w:eastAsia="Malgun Gothic"/>
          <w:szCs w:val="24"/>
        </w:rPr>
        <w:t>R1-15</w:t>
      </w:r>
      <w:r>
        <w:rPr>
          <w:rFonts w:eastAsia="Malgun Gothic" w:hint="eastAsia"/>
          <w:szCs w:val="24"/>
        </w:rPr>
        <w:t>0378</w:t>
      </w:r>
      <w:r w:rsidR="00471002" w:rsidRPr="00986CA4">
        <w:rPr>
          <w:rFonts w:eastAsia="Malgun Gothic"/>
          <w:szCs w:val="24"/>
        </w:rPr>
        <w:t xml:space="preserve">, Samsung, “FD-MIMO performance with ideal CSI with 8 to 64 TXRUs” 3GPP TSG RAN1#80 </w:t>
      </w:r>
    </w:p>
    <w:p w:rsidR="00986CA4" w:rsidRPr="00F9453A" w:rsidRDefault="00986CA4" w:rsidP="00986CA4">
      <w:pPr>
        <w:pStyle w:val="Reference"/>
        <w:rPr>
          <w:szCs w:val="22"/>
        </w:rPr>
      </w:pPr>
      <w:proofErr w:type="gramStart"/>
      <w:r w:rsidRPr="00F9453A">
        <w:rPr>
          <w:rFonts w:eastAsia="Malgun Gothic" w:hint="eastAsia"/>
          <w:szCs w:val="22"/>
        </w:rPr>
        <w:t>TR36.897, S</w:t>
      </w:r>
      <w:r w:rsidRPr="00F9453A">
        <w:rPr>
          <w:rFonts w:eastAsia="Malgun Gothic"/>
          <w:szCs w:val="22"/>
        </w:rPr>
        <w:t>t</w:t>
      </w:r>
      <w:r w:rsidRPr="00F9453A">
        <w:rPr>
          <w:rFonts w:eastAsia="Malgun Gothic" w:hint="eastAsia"/>
          <w:szCs w:val="22"/>
        </w:rPr>
        <w:t>udy on elevation beamforming/full-dimension MIMO for LTE.</w:t>
      </w:r>
      <w:proofErr w:type="gramEnd"/>
    </w:p>
    <w:p w:rsidR="00986CA4" w:rsidRPr="00986CA4" w:rsidRDefault="00986CA4" w:rsidP="00F9453A">
      <w:pPr>
        <w:pStyle w:val="Reference"/>
        <w:numPr>
          <w:ilvl w:val="0"/>
          <w:numId w:val="0"/>
        </w:numPr>
        <w:rPr>
          <w:sz w:val="22"/>
          <w:szCs w:val="22"/>
        </w:rPr>
      </w:pPr>
    </w:p>
    <w:sectPr w:rsidR="00986CA4" w:rsidRPr="00986CA4" w:rsidSect="00DE362A">
      <w:headerReference w:type="default" r:id="rId31"/>
      <w:footerReference w:type="even" r:id="rId32"/>
      <w:footerReference w:type="default" r:id="rId3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679" w:rsidRPr="00C47AD2" w:rsidRDefault="00E87679" w:rsidP="005365DB">
      <w:pPr>
        <w:rPr>
          <w:rFonts w:ascii="Arial" w:hAnsi="Arial"/>
          <w:sz w:val="12"/>
        </w:rPr>
      </w:pPr>
      <w:r>
        <w:separator/>
      </w:r>
    </w:p>
  </w:endnote>
  <w:endnote w:type="continuationSeparator" w:id="0">
    <w:p w:rsidR="00E87679" w:rsidRPr="00C47AD2" w:rsidRDefault="00E87679"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Che">
    <w:panose1 w:val="020B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308C2" w:rsidRDefault="008308C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5D94">
      <w:rPr>
        <w:rStyle w:val="PageNumber"/>
      </w:rPr>
      <w:t>1</w:t>
    </w:r>
    <w:r>
      <w:rPr>
        <w:rStyle w:val="PageNumber"/>
      </w:rPr>
      <w:fldChar w:fldCharType="end"/>
    </w:r>
  </w:p>
  <w:p w:rsidR="008308C2" w:rsidRDefault="008308C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679" w:rsidRPr="00C47AD2" w:rsidRDefault="00E87679" w:rsidP="005365DB">
      <w:pPr>
        <w:rPr>
          <w:rFonts w:ascii="Arial" w:hAnsi="Arial"/>
          <w:sz w:val="12"/>
        </w:rPr>
      </w:pPr>
      <w:r>
        <w:separator/>
      </w:r>
    </w:p>
  </w:footnote>
  <w:footnote w:type="continuationSeparator" w:id="0">
    <w:p w:rsidR="00E87679" w:rsidRPr="00C47AD2" w:rsidRDefault="00E87679"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57F12"/>
    <w:multiLevelType w:val="hybridMultilevel"/>
    <w:tmpl w:val="702A9CC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E45301C"/>
    <w:multiLevelType w:val="hybridMultilevel"/>
    <w:tmpl w:val="9E72E648"/>
    <w:lvl w:ilvl="0" w:tplc="17881AF8">
      <w:start w:val="1"/>
      <w:numFmt w:val="bullet"/>
      <w:lvlText w:val="•"/>
      <w:lvlJc w:val="left"/>
      <w:pPr>
        <w:tabs>
          <w:tab w:val="num" w:pos="720"/>
        </w:tabs>
        <w:ind w:left="720" w:hanging="360"/>
      </w:pPr>
      <w:rPr>
        <w:rFonts w:ascii="Arial" w:hAnsi="Arial" w:hint="default"/>
      </w:rPr>
    </w:lvl>
    <w:lvl w:ilvl="1" w:tplc="0AE8BBA0" w:tentative="1">
      <w:start w:val="1"/>
      <w:numFmt w:val="bullet"/>
      <w:lvlText w:val="•"/>
      <w:lvlJc w:val="left"/>
      <w:pPr>
        <w:tabs>
          <w:tab w:val="num" w:pos="1440"/>
        </w:tabs>
        <w:ind w:left="1440" w:hanging="360"/>
      </w:pPr>
      <w:rPr>
        <w:rFonts w:ascii="Arial" w:hAnsi="Arial" w:hint="default"/>
      </w:rPr>
    </w:lvl>
    <w:lvl w:ilvl="2" w:tplc="94FAE0D2" w:tentative="1">
      <w:start w:val="1"/>
      <w:numFmt w:val="bullet"/>
      <w:lvlText w:val="•"/>
      <w:lvlJc w:val="left"/>
      <w:pPr>
        <w:tabs>
          <w:tab w:val="num" w:pos="2160"/>
        </w:tabs>
        <w:ind w:left="2160" w:hanging="360"/>
      </w:pPr>
      <w:rPr>
        <w:rFonts w:ascii="Arial" w:hAnsi="Arial" w:hint="default"/>
      </w:rPr>
    </w:lvl>
    <w:lvl w:ilvl="3" w:tplc="6FC2C14A" w:tentative="1">
      <w:start w:val="1"/>
      <w:numFmt w:val="bullet"/>
      <w:lvlText w:val="•"/>
      <w:lvlJc w:val="left"/>
      <w:pPr>
        <w:tabs>
          <w:tab w:val="num" w:pos="2880"/>
        </w:tabs>
        <w:ind w:left="2880" w:hanging="360"/>
      </w:pPr>
      <w:rPr>
        <w:rFonts w:ascii="Arial" w:hAnsi="Arial" w:hint="default"/>
      </w:rPr>
    </w:lvl>
    <w:lvl w:ilvl="4" w:tplc="A81CC392" w:tentative="1">
      <w:start w:val="1"/>
      <w:numFmt w:val="bullet"/>
      <w:lvlText w:val="•"/>
      <w:lvlJc w:val="left"/>
      <w:pPr>
        <w:tabs>
          <w:tab w:val="num" w:pos="3600"/>
        </w:tabs>
        <w:ind w:left="3600" w:hanging="360"/>
      </w:pPr>
      <w:rPr>
        <w:rFonts w:ascii="Arial" w:hAnsi="Arial" w:hint="default"/>
      </w:rPr>
    </w:lvl>
    <w:lvl w:ilvl="5" w:tplc="6128952E" w:tentative="1">
      <w:start w:val="1"/>
      <w:numFmt w:val="bullet"/>
      <w:lvlText w:val="•"/>
      <w:lvlJc w:val="left"/>
      <w:pPr>
        <w:tabs>
          <w:tab w:val="num" w:pos="4320"/>
        </w:tabs>
        <w:ind w:left="4320" w:hanging="360"/>
      </w:pPr>
      <w:rPr>
        <w:rFonts w:ascii="Arial" w:hAnsi="Arial" w:hint="default"/>
      </w:rPr>
    </w:lvl>
    <w:lvl w:ilvl="6" w:tplc="A23C49BE" w:tentative="1">
      <w:start w:val="1"/>
      <w:numFmt w:val="bullet"/>
      <w:lvlText w:val="•"/>
      <w:lvlJc w:val="left"/>
      <w:pPr>
        <w:tabs>
          <w:tab w:val="num" w:pos="5040"/>
        </w:tabs>
        <w:ind w:left="5040" w:hanging="360"/>
      </w:pPr>
      <w:rPr>
        <w:rFonts w:ascii="Arial" w:hAnsi="Arial" w:hint="default"/>
      </w:rPr>
    </w:lvl>
    <w:lvl w:ilvl="7" w:tplc="74CC152A" w:tentative="1">
      <w:start w:val="1"/>
      <w:numFmt w:val="bullet"/>
      <w:lvlText w:val="•"/>
      <w:lvlJc w:val="left"/>
      <w:pPr>
        <w:tabs>
          <w:tab w:val="num" w:pos="5760"/>
        </w:tabs>
        <w:ind w:left="5760" w:hanging="360"/>
      </w:pPr>
      <w:rPr>
        <w:rFonts w:ascii="Arial" w:hAnsi="Arial" w:hint="default"/>
      </w:rPr>
    </w:lvl>
    <w:lvl w:ilvl="8" w:tplc="712AFB7C" w:tentative="1">
      <w:start w:val="1"/>
      <w:numFmt w:val="bullet"/>
      <w:lvlText w:val="•"/>
      <w:lvlJc w:val="left"/>
      <w:pPr>
        <w:tabs>
          <w:tab w:val="num" w:pos="6480"/>
        </w:tabs>
        <w:ind w:left="6480" w:hanging="360"/>
      </w:pPr>
      <w:rPr>
        <w:rFonts w:ascii="Arial" w:hAnsi="Arial"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1DE2636"/>
    <w:multiLevelType w:val="multilevel"/>
    <w:tmpl w:val="DF86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Bookman Old Style" w:eastAsia="GulimChe" w:hAnsi="Bookman Old Style" w:cs="Times New Roman"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5C75EAC"/>
    <w:multiLevelType w:val="hybridMultilevel"/>
    <w:tmpl w:val="4BD0EC04"/>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0F7550"/>
    <w:multiLevelType w:val="hybridMultilevel"/>
    <w:tmpl w:val="3A94B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9D61514"/>
    <w:multiLevelType w:val="hybridMultilevel"/>
    <w:tmpl w:val="CF92985C"/>
    <w:lvl w:ilvl="0" w:tplc="70D2807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9F82845"/>
    <w:multiLevelType w:val="hybridMultilevel"/>
    <w:tmpl w:val="8D707772"/>
    <w:lvl w:ilvl="0" w:tplc="C526D428">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A8211B"/>
    <w:multiLevelType w:val="hybridMultilevel"/>
    <w:tmpl w:val="2676C272"/>
    <w:lvl w:ilvl="0" w:tplc="80BC3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EF486A"/>
    <w:multiLevelType w:val="hybridMultilevel"/>
    <w:tmpl w:val="49FEE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EA27D9"/>
    <w:multiLevelType w:val="hybridMultilevel"/>
    <w:tmpl w:val="2744D570"/>
    <w:lvl w:ilvl="0" w:tplc="078A71D2">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253C20"/>
    <w:multiLevelType w:val="hybridMultilevel"/>
    <w:tmpl w:val="BCA0F5B6"/>
    <w:lvl w:ilvl="0" w:tplc="F31284C2">
      <w:start w:val="1"/>
      <w:numFmt w:val="bullet"/>
      <w:lvlText w:val="•"/>
      <w:lvlJc w:val="left"/>
      <w:pPr>
        <w:tabs>
          <w:tab w:val="num" w:pos="720"/>
        </w:tabs>
        <w:ind w:left="720" w:hanging="360"/>
      </w:pPr>
      <w:rPr>
        <w:rFonts w:ascii="Arial" w:hAnsi="Arial" w:hint="default"/>
      </w:rPr>
    </w:lvl>
    <w:lvl w:ilvl="1" w:tplc="67769744">
      <w:start w:val="162"/>
      <w:numFmt w:val="bullet"/>
      <w:lvlText w:val="–"/>
      <w:lvlJc w:val="left"/>
      <w:pPr>
        <w:tabs>
          <w:tab w:val="num" w:pos="1440"/>
        </w:tabs>
        <w:ind w:left="1440" w:hanging="360"/>
      </w:pPr>
      <w:rPr>
        <w:rFonts w:ascii="Arial" w:hAnsi="Arial" w:hint="default"/>
      </w:rPr>
    </w:lvl>
    <w:lvl w:ilvl="2" w:tplc="B6743728" w:tentative="1">
      <w:start w:val="1"/>
      <w:numFmt w:val="bullet"/>
      <w:lvlText w:val="•"/>
      <w:lvlJc w:val="left"/>
      <w:pPr>
        <w:tabs>
          <w:tab w:val="num" w:pos="2160"/>
        </w:tabs>
        <w:ind w:left="2160" w:hanging="360"/>
      </w:pPr>
      <w:rPr>
        <w:rFonts w:ascii="Arial" w:hAnsi="Arial" w:hint="default"/>
      </w:rPr>
    </w:lvl>
    <w:lvl w:ilvl="3" w:tplc="8612DB44" w:tentative="1">
      <w:start w:val="1"/>
      <w:numFmt w:val="bullet"/>
      <w:lvlText w:val="•"/>
      <w:lvlJc w:val="left"/>
      <w:pPr>
        <w:tabs>
          <w:tab w:val="num" w:pos="2880"/>
        </w:tabs>
        <w:ind w:left="2880" w:hanging="360"/>
      </w:pPr>
      <w:rPr>
        <w:rFonts w:ascii="Arial" w:hAnsi="Arial" w:hint="default"/>
      </w:rPr>
    </w:lvl>
    <w:lvl w:ilvl="4" w:tplc="74E87D2E" w:tentative="1">
      <w:start w:val="1"/>
      <w:numFmt w:val="bullet"/>
      <w:lvlText w:val="•"/>
      <w:lvlJc w:val="left"/>
      <w:pPr>
        <w:tabs>
          <w:tab w:val="num" w:pos="3600"/>
        </w:tabs>
        <w:ind w:left="3600" w:hanging="360"/>
      </w:pPr>
      <w:rPr>
        <w:rFonts w:ascii="Arial" w:hAnsi="Arial" w:hint="default"/>
      </w:rPr>
    </w:lvl>
    <w:lvl w:ilvl="5" w:tplc="D182E270" w:tentative="1">
      <w:start w:val="1"/>
      <w:numFmt w:val="bullet"/>
      <w:lvlText w:val="•"/>
      <w:lvlJc w:val="left"/>
      <w:pPr>
        <w:tabs>
          <w:tab w:val="num" w:pos="4320"/>
        </w:tabs>
        <w:ind w:left="4320" w:hanging="360"/>
      </w:pPr>
      <w:rPr>
        <w:rFonts w:ascii="Arial" w:hAnsi="Arial" w:hint="default"/>
      </w:rPr>
    </w:lvl>
    <w:lvl w:ilvl="6" w:tplc="604E020A" w:tentative="1">
      <w:start w:val="1"/>
      <w:numFmt w:val="bullet"/>
      <w:lvlText w:val="•"/>
      <w:lvlJc w:val="left"/>
      <w:pPr>
        <w:tabs>
          <w:tab w:val="num" w:pos="5040"/>
        </w:tabs>
        <w:ind w:left="5040" w:hanging="360"/>
      </w:pPr>
      <w:rPr>
        <w:rFonts w:ascii="Arial" w:hAnsi="Arial" w:hint="default"/>
      </w:rPr>
    </w:lvl>
    <w:lvl w:ilvl="7" w:tplc="7A34B394" w:tentative="1">
      <w:start w:val="1"/>
      <w:numFmt w:val="bullet"/>
      <w:lvlText w:val="•"/>
      <w:lvlJc w:val="left"/>
      <w:pPr>
        <w:tabs>
          <w:tab w:val="num" w:pos="5760"/>
        </w:tabs>
        <w:ind w:left="5760" w:hanging="360"/>
      </w:pPr>
      <w:rPr>
        <w:rFonts w:ascii="Arial" w:hAnsi="Arial" w:hint="default"/>
      </w:rPr>
    </w:lvl>
    <w:lvl w:ilvl="8" w:tplc="A2F8939A" w:tentative="1">
      <w:start w:val="1"/>
      <w:numFmt w:val="bullet"/>
      <w:lvlText w:val="•"/>
      <w:lvlJc w:val="left"/>
      <w:pPr>
        <w:tabs>
          <w:tab w:val="num" w:pos="6480"/>
        </w:tabs>
        <w:ind w:left="6480" w:hanging="360"/>
      </w:pPr>
      <w:rPr>
        <w:rFonts w:ascii="Arial" w:hAnsi="Arial"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DF6A33"/>
    <w:multiLevelType w:val="hybridMultilevel"/>
    <w:tmpl w:val="93268EA8"/>
    <w:lvl w:ilvl="0" w:tplc="DF52CA04">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8E4B80"/>
    <w:multiLevelType w:val="hybridMultilevel"/>
    <w:tmpl w:val="6CDE1AFE"/>
    <w:lvl w:ilvl="0" w:tplc="ED72BE80">
      <w:start w:val="1"/>
      <w:numFmt w:val="bullet"/>
      <w:lvlText w:val=""/>
      <w:lvlJc w:val="left"/>
      <w:pPr>
        <w:tabs>
          <w:tab w:val="num" w:pos="720"/>
        </w:tabs>
        <w:ind w:left="720" w:hanging="360"/>
      </w:pPr>
      <w:rPr>
        <w:rFonts w:ascii="Wingdings" w:hAnsi="Wingdings" w:hint="default"/>
      </w:rPr>
    </w:lvl>
    <w:lvl w:ilvl="1" w:tplc="DFC41BC0">
      <w:start w:val="3373"/>
      <w:numFmt w:val="bullet"/>
      <w:lvlText w:val="•"/>
      <w:lvlJc w:val="left"/>
      <w:pPr>
        <w:tabs>
          <w:tab w:val="num" w:pos="1440"/>
        </w:tabs>
        <w:ind w:left="1440" w:hanging="360"/>
      </w:pPr>
      <w:rPr>
        <w:rFonts w:ascii="Arial" w:hAnsi="Arial" w:hint="default"/>
      </w:rPr>
    </w:lvl>
    <w:lvl w:ilvl="2" w:tplc="D6AC2234" w:tentative="1">
      <w:start w:val="1"/>
      <w:numFmt w:val="bullet"/>
      <w:lvlText w:val=""/>
      <w:lvlJc w:val="left"/>
      <w:pPr>
        <w:tabs>
          <w:tab w:val="num" w:pos="2160"/>
        </w:tabs>
        <w:ind w:left="2160" w:hanging="360"/>
      </w:pPr>
      <w:rPr>
        <w:rFonts w:ascii="Wingdings" w:hAnsi="Wingdings" w:hint="default"/>
      </w:rPr>
    </w:lvl>
    <w:lvl w:ilvl="3" w:tplc="9C46A410" w:tentative="1">
      <w:start w:val="1"/>
      <w:numFmt w:val="bullet"/>
      <w:lvlText w:val=""/>
      <w:lvlJc w:val="left"/>
      <w:pPr>
        <w:tabs>
          <w:tab w:val="num" w:pos="2880"/>
        </w:tabs>
        <w:ind w:left="2880" w:hanging="360"/>
      </w:pPr>
      <w:rPr>
        <w:rFonts w:ascii="Wingdings" w:hAnsi="Wingdings" w:hint="default"/>
      </w:rPr>
    </w:lvl>
    <w:lvl w:ilvl="4" w:tplc="9BA46FA2" w:tentative="1">
      <w:start w:val="1"/>
      <w:numFmt w:val="bullet"/>
      <w:lvlText w:val=""/>
      <w:lvlJc w:val="left"/>
      <w:pPr>
        <w:tabs>
          <w:tab w:val="num" w:pos="3600"/>
        </w:tabs>
        <w:ind w:left="3600" w:hanging="360"/>
      </w:pPr>
      <w:rPr>
        <w:rFonts w:ascii="Wingdings" w:hAnsi="Wingdings" w:hint="default"/>
      </w:rPr>
    </w:lvl>
    <w:lvl w:ilvl="5" w:tplc="3BEA0164" w:tentative="1">
      <w:start w:val="1"/>
      <w:numFmt w:val="bullet"/>
      <w:lvlText w:val=""/>
      <w:lvlJc w:val="left"/>
      <w:pPr>
        <w:tabs>
          <w:tab w:val="num" w:pos="4320"/>
        </w:tabs>
        <w:ind w:left="4320" w:hanging="360"/>
      </w:pPr>
      <w:rPr>
        <w:rFonts w:ascii="Wingdings" w:hAnsi="Wingdings" w:hint="default"/>
      </w:rPr>
    </w:lvl>
    <w:lvl w:ilvl="6" w:tplc="C0868C9E" w:tentative="1">
      <w:start w:val="1"/>
      <w:numFmt w:val="bullet"/>
      <w:lvlText w:val=""/>
      <w:lvlJc w:val="left"/>
      <w:pPr>
        <w:tabs>
          <w:tab w:val="num" w:pos="5040"/>
        </w:tabs>
        <w:ind w:left="5040" w:hanging="360"/>
      </w:pPr>
      <w:rPr>
        <w:rFonts w:ascii="Wingdings" w:hAnsi="Wingdings" w:hint="default"/>
      </w:rPr>
    </w:lvl>
    <w:lvl w:ilvl="7" w:tplc="3574F140" w:tentative="1">
      <w:start w:val="1"/>
      <w:numFmt w:val="bullet"/>
      <w:lvlText w:val=""/>
      <w:lvlJc w:val="left"/>
      <w:pPr>
        <w:tabs>
          <w:tab w:val="num" w:pos="5760"/>
        </w:tabs>
        <w:ind w:left="5760" w:hanging="360"/>
      </w:pPr>
      <w:rPr>
        <w:rFonts w:ascii="Wingdings" w:hAnsi="Wingdings" w:hint="default"/>
      </w:rPr>
    </w:lvl>
    <w:lvl w:ilvl="8" w:tplc="D6A89A90" w:tentative="1">
      <w:start w:val="1"/>
      <w:numFmt w:val="bullet"/>
      <w:lvlText w:val=""/>
      <w:lvlJc w:val="left"/>
      <w:pPr>
        <w:tabs>
          <w:tab w:val="num" w:pos="6480"/>
        </w:tabs>
        <w:ind w:left="6480" w:hanging="360"/>
      </w:pPr>
      <w:rPr>
        <w:rFonts w:ascii="Wingdings" w:hAnsi="Wingdings" w:hint="default"/>
      </w:rPr>
    </w:lvl>
  </w:abstractNum>
  <w:abstractNum w:abstractNumId="21">
    <w:nsid w:val="4DFB625A"/>
    <w:multiLevelType w:val="hybridMultilevel"/>
    <w:tmpl w:val="ADA414F0"/>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E043ADB"/>
    <w:multiLevelType w:val="hybridMultilevel"/>
    <w:tmpl w:val="76A4D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552E9F"/>
    <w:multiLevelType w:val="hybridMultilevel"/>
    <w:tmpl w:val="48F8CFD4"/>
    <w:lvl w:ilvl="0" w:tplc="D65631FE">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3E42AD"/>
    <w:multiLevelType w:val="hybridMultilevel"/>
    <w:tmpl w:val="36CECD72"/>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BF966292">
      <w:start w:val="1"/>
      <w:numFmt w:val="bullet"/>
      <w:lvlText w:val="-"/>
      <w:lvlJc w:val="left"/>
      <w:pPr>
        <w:ind w:left="1600" w:hanging="400"/>
      </w:pPr>
      <w:rPr>
        <w:rFonts w:ascii="Bookman Old Style" w:eastAsia="GulimChe" w:hAnsi="Bookman Old Style"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1AD4A8D"/>
    <w:multiLevelType w:val="hybridMultilevel"/>
    <w:tmpl w:val="7ACA0A4A"/>
    <w:lvl w:ilvl="0" w:tplc="8E90C07C">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8C1863"/>
    <w:multiLevelType w:val="hybridMultilevel"/>
    <w:tmpl w:val="A9F6BC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3DC1ECF"/>
    <w:multiLevelType w:val="hybridMultilevel"/>
    <w:tmpl w:val="DF6CE19C"/>
    <w:lvl w:ilvl="0" w:tplc="8E90C07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183785"/>
    <w:multiLevelType w:val="hybridMultilevel"/>
    <w:tmpl w:val="4306A278"/>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999A0DB8">
      <w:start w:val="1"/>
      <w:numFmt w:val="bullet"/>
      <w:lvlText w:val="•"/>
      <w:lvlJc w:val="left"/>
      <w:pPr>
        <w:ind w:left="1600" w:hanging="400"/>
      </w:pPr>
      <w:rPr>
        <w:rFonts w:ascii="Times" w:hAnsi="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A306154"/>
    <w:multiLevelType w:val="hybridMultilevel"/>
    <w:tmpl w:val="B03A4E00"/>
    <w:lvl w:ilvl="0" w:tplc="A7A4C3DE">
      <w:numFmt w:val="bullet"/>
      <w:lvlText w:val=""/>
      <w:lvlJc w:val="left"/>
      <w:pPr>
        <w:ind w:left="810" w:hanging="360"/>
      </w:pPr>
      <w:rPr>
        <w:rFonts w:ascii="Symbol" w:eastAsia="Malgun Gothic"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nsid w:val="7CBA485C"/>
    <w:multiLevelType w:val="hybridMultilevel"/>
    <w:tmpl w:val="8C54117E"/>
    <w:lvl w:ilvl="0" w:tplc="5A422BA4">
      <w:start w:val="1"/>
      <w:numFmt w:val="bullet"/>
      <w:lvlText w:val=""/>
      <w:lvlJc w:val="left"/>
      <w:pPr>
        <w:tabs>
          <w:tab w:val="num" w:pos="720"/>
        </w:tabs>
        <w:ind w:left="720" w:hanging="360"/>
      </w:pPr>
      <w:rPr>
        <w:rFonts w:ascii="Wingdings" w:hAnsi="Wingdings" w:hint="default"/>
      </w:rPr>
    </w:lvl>
    <w:lvl w:ilvl="1" w:tplc="886E7232">
      <w:start w:val="3865"/>
      <w:numFmt w:val="bullet"/>
      <w:lvlText w:val="•"/>
      <w:lvlJc w:val="left"/>
      <w:pPr>
        <w:tabs>
          <w:tab w:val="num" w:pos="1440"/>
        </w:tabs>
        <w:ind w:left="1440" w:hanging="360"/>
      </w:pPr>
      <w:rPr>
        <w:rFonts w:ascii="Arial" w:hAnsi="Arial" w:hint="default"/>
      </w:rPr>
    </w:lvl>
    <w:lvl w:ilvl="2" w:tplc="6604FDD0" w:tentative="1">
      <w:start w:val="1"/>
      <w:numFmt w:val="bullet"/>
      <w:lvlText w:val=""/>
      <w:lvlJc w:val="left"/>
      <w:pPr>
        <w:tabs>
          <w:tab w:val="num" w:pos="2160"/>
        </w:tabs>
        <w:ind w:left="2160" w:hanging="360"/>
      </w:pPr>
      <w:rPr>
        <w:rFonts w:ascii="Wingdings" w:hAnsi="Wingdings" w:hint="default"/>
      </w:rPr>
    </w:lvl>
    <w:lvl w:ilvl="3" w:tplc="D84A0B5A" w:tentative="1">
      <w:start w:val="1"/>
      <w:numFmt w:val="bullet"/>
      <w:lvlText w:val=""/>
      <w:lvlJc w:val="left"/>
      <w:pPr>
        <w:tabs>
          <w:tab w:val="num" w:pos="2880"/>
        </w:tabs>
        <w:ind w:left="2880" w:hanging="360"/>
      </w:pPr>
      <w:rPr>
        <w:rFonts w:ascii="Wingdings" w:hAnsi="Wingdings" w:hint="default"/>
      </w:rPr>
    </w:lvl>
    <w:lvl w:ilvl="4" w:tplc="D3529F44" w:tentative="1">
      <w:start w:val="1"/>
      <w:numFmt w:val="bullet"/>
      <w:lvlText w:val=""/>
      <w:lvlJc w:val="left"/>
      <w:pPr>
        <w:tabs>
          <w:tab w:val="num" w:pos="3600"/>
        </w:tabs>
        <w:ind w:left="3600" w:hanging="360"/>
      </w:pPr>
      <w:rPr>
        <w:rFonts w:ascii="Wingdings" w:hAnsi="Wingdings" w:hint="default"/>
      </w:rPr>
    </w:lvl>
    <w:lvl w:ilvl="5" w:tplc="6F8A7352" w:tentative="1">
      <w:start w:val="1"/>
      <w:numFmt w:val="bullet"/>
      <w:lvlText w:val=""/>
      <w:lvlJc w:val="left"/>
      <w:pPr>
        <w:tabs>
          <w:tab w:val="num" w:pos="4320"/>
        </w:tabs>
        <w:ind w:left="4320" w:hanging="360"/>
      </w:pPr>
      <w:rPr>
        <w:rFonts w:ascii="Wingdings" w:hAnsi="Wingdings" w:hint="default"/>
      </w:rPr>
    </w:lvl>
    <w:lvl w:ilvl="6" w:tplc="95AC5DB0" w:tentative="1">
      <w:start w:val="1"/>
      <w:numFmt w:val="bullet"/>
      <w:lvlText w:val=""/>
      <w:lvlJc w:val="left"/>
      <w:pPr>
        <w:tabs>
          <w:tab w:val="num" w:pos="5040"/>
        </w:tabs>
        <w:ind w:left="5040" w:hanging="360"/>
      </w:pPr>
      <w:rPr>
        <w:rFonts w:ascii="Wingdings" w:hAnsi="Wingdings" w:hint="default"/>
      </w:rPr>
    </w:lvl>
    <w:lvl w:ilvl="7" w:tplc="AA867FB6" w:tentative="1">
      <w:start w:val="1"/>
      <w:numFmt w:val="bullet"/>
      <w:lvlText w:val=""/>
      <w:lvlJc w:val="left"/>
      <w:pPr>
        <w:tabs>
          <w:tab w:val="num" w:pos="5760"/>
        </w:tabs>
        <w:ind w:left="5760" w:hanging="360"/>
      </w:pPr>
      <w:rPr>
        <w:rFonts w:ascii="Wingdings" w:hAnsi="Wingdings" w:hint="default"/>
      </w:rPr>
    </w:lvl>
    <w:lvl w:ilvl="8" w:tplc="E8EAD8FA" w:tentative="1">
      <w:start w:val="1"/>
      <w:numFmt w:val="bullet"/>
      <w:lvlText w:val=""/>
      <w:lvlJc w:val="left"/>
      <w:pPr>
        <w:tabs>
          <w:tab w:val="num" w:pos="6480"/>
        </w:tabs>
        <w:ind w:left="6480" w:hanging="360"/>
      </w:pPr>
      <w:rPr>
        <w:rFonts w:ascii="Wingdings" w:hAnsi="Wingdings" w:hint="default"/>
      </w:rPr>
    </w:lvl>
  </w:abstractNum>
  <w:abstractNum w:abstractNumId="33">
    <w:nsid w:val="7D12623A"/>
    <w:multiLevelType w:val="hybridMultilevel"/>
    <w:tmpl w:val="1D00CEA6"/>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6"/>
  </w:num>
  <w:num w:numId="5">
    <w:abstractNumId w:val="18"/>
  </w:num>
  <w:num w:numId="6">
    <w:abstractNumId w:val="34"/>
  </w:num>
  <w:num w:numId="7">
    <w:abstractNumId w:val="19"/>
  </w:num>
  <w:num w:numId="8">
    <w:abstractNumId w:val="16"/>
  </w:num>
  <w:num w:numId="9">
    <w:abstractNumId w:val="30"/>
  </w:num>
  <w:num w:numId="10">
    <w:abstractNumId w:val="3"/>
  </w:num>
  <w:num w:numId="11">
    <w:abstractNumId w:val="5"/>
  </w:num>
  <w:num w:numId="12">
    <w:abstractNumId w:val="1"/>
  </w:num>
  <w:num w:numId="13">
    <w:abstractNumId w:val="21"/>
  </w:num>
  <w:num w:numId="14">
    <w:abstractNumId w:val="5"/>
  </w:num>
  <w:num w:numId="15">
    <w:abstractNumId w:val="24"/>
  </w:num>
  <w:num w:numId="16">
    <w:abstractNumId w:val="28"/>
  </w:num>
  <w:num w:numId="17">
    <w:abstractNumId w:val="33"/>
  </w:num>
  <w:num w:numId="18">
    <w:abstractNumId w:val="5"/>
  </w:num>
  <w:num w:numId="19">
    <w:abstractNumId w:val="5"/>
  </w:num>
  <w:num w:numId="20">
    <w:abstractNumId w:val="29"/>
  </w:num>
  <w:num w:numId="21">
    <w:abstractNumId w:val="29"/>
  </w:num>
  <w:num w:numId="22">
    <w:abstractNumId w:val="15"/>
  </w:num>
  <w:num w:numId="23">
    <w:abstractNumId w:val="29"/>
  </w:num>
  <w:num w:numId="24">
    <w:abstractNumId w:val="29"/>
  </w:num>
  <w:num w:numId="25">
    <w:abstractNumId w:val="2"/>
  </w:num>
  <w:num w:numId="26">
    <w:abstractNumId w:val="4"/>
  </w:num>
  <w:num w:numId="27">
    <w:abstractNumId w:val="5"/>
  </w:num>
  <w:num w:numId="28">
    <w:abstractNumId w:val="7"/>
  </w:num>
  <w:num w:numId="29">
    <w:abstractNumId w:val="26"/>
  </w:num>
  <w:num w:numId="30">
    <w:abstractNumId w:val="10"/>
  </w:num>
  <w:num w:numId="31">
    <w:abstractNumId w:val="11"/>
  </w:num>
  <w:num w:numId="32">
    <w:abstractNumId w:val="13"/>
  </w:num>
  <w:num w:numId="33">
    <w:abstractNumId w:val="14"/>
  </w:num>
  <w:num w:numId="34">
    <w:abstractNumId w:val="27"/>
  </w:num>
  <w:num w:numId="35">
    <w:abstractNumId w:val="25"/>
  </w:num>
  <w:num w:numId="36">
    <w:abstractNumId w:val="12"/>
  </w:num>
  <w:num w:numId="37">
    <w:abstractNumId w:val="23"/>
  </w:num>
  <w:num w:numId="38">
    <w:abstractNumId w:val="32"/>
  </w:num>
  <w:num w:numId="39">
    <w:abstractNumId w:val="20"/>
  </w:num>
  <w:num w:numId="40">
    <w:abstractNumId w:val="17"/>
  </w:num>
  <w:num w:numId="41">
    <w:abstractNumId w:val="31"/>
  </w:num>
  <w:num w:numId="42">
    <w:abstractNumId w:val="22"/>
  </w:num>
  <w:num w:numId="4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2DF"/>
    <w:rsid w:val="0003792F"/>
    <w:rsid w:val="00037C3B"/>
    <w:rsid w:val="00037E84"/>
    <w:rsid w:val="00040087"/>
    <w:rsid w:val="00040E32"/>
    <w:rsid w:val="000413DC"/>
    <w:rsid w:val="00041467"/>
    <w:rsid w:val="00041544"/>
    <w:rsid w:val="00041854"/>
    <w:rsid w:val="00041D77"/>
    <w:rsid w:val="000421FB"/>
    <w:rsid w:val="00042BAA"/>
    <w:rsid w:val="00043A4F"/>
    <w:rsid w:val="000446E4"/>
    <w:rsid w:val="00044F97"/>
    <w:rsid w:val="0004538C"/>
    <w:rsid w:val="00045DD9"/>
    <w:rsid w:val="0004610F"/>
    <w:rsid w:val="000470B2"/>
    <w:rsid w:val="00047360"/>
    <w:rsid w:val="0004797F"/>
    <w:rsid w:val="00047B90"/>
    <w:rsid w:val="00047C67"/>
    <w:rsid w:val="00050F70"/>
    <w:rsid w:val="000510DE"/>
    <w:rsid w:val="00051645"/>
    <w:rsid w:val="0005237F"/>
    <w:rsid w:val="00052837"/>
    <w:rsid w:val="00053E3F"/>
    <w:rsid w:val="000546CA"/>
    <w:rsid w:val="00054C48"/>
    <w:rsid w:val="00055B2A"/>
    <w:rsid w:val="00055B7A"/>
    <w:rsid w:val="00056128"/>
    <w:rsid w:val="00056550"/>
    <w:rsid w:val="0005684F"/>
    <w:rsid w:val="00056E58"/>
    <w:rsid w:val="00056FCD"/>
    <w:rsid w:val="0005766C"/>
    <w:rsid w:val="00057DB5"/>
    <w:rsid w:val="00060237"/>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4B04"/>
    <w:rsid w:val="000A52C7"/>
    <w:rsid w:val="000A5602"/>
    <w:rsid w:val="000A5A0E"/>
    <w:rsid w:val="000A6000"/>
    <w:rsid w:val="000A608C"/>
    <w:rsid w:val="000A6155"/>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7EA"/>
    <w:rsid w:val="000B4ADA"/>
    <w:rsid w:val="000B4CC1"/>
    <w:rsid w:val="000B4D6A"/>
    <w:rsid w:val="000B4E87"/>
    <w:rsid w:val="000B5038"/>
    <w:rsid w:val="000B5139"/>
    <w:rsid w:val="000B593D"/>
    <w:rsid w:val="000B63D2"/>
    <w:rsid w:val="000B64DC"/>
    <w:rsid w:val="000B6DC8"/>
    <w:rsid w:val="000B6E1A"/>
    <w:rsid w:val="000B7603"/>
    <w:rsid w:val="000B7622"/>
    <w:rsid w:val="000C01FD"/>
    <w:rsid w:val="000C1AE8"/>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3F81"/>
    <w:rsid w:val="000F4B81"/>
    <w:rsid w:val="000F4DA6"/>
    <w:rsid w:val="000F4F2F"/>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4653"/>
    <w:rsid w:val="00104F50"/>
    <w:rsid w:val="001052D5"/>
    <w:rsid w:val="00105B83"/>
    <w:rsid w:val="00105C27"/>
    <w:rsid w:val="00105DD1"/>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898"/>
    <w:rsid w:val="00127BD9"/>
    <w:rsid w:val="00127D01"/>
    <w:rsid w:val="00130A45"/>
    <w:rsid w:val="001310D5"/>
    <w:rsid w:val="001312F2"/>
    <w:rsid w:val="0013138B"/>
    <w:rsid w:val="00131614"/>
    <w:rsid w:val="001317D0"/>
    <w:rsid w:val="0013191A"/>
    <w:rsid w:val="001319AB"/>
    <w:rsid w:val="00132215"/>
    <w:rsid w:val="00132CB8"/>
    <w:rsid w:val="0013456C"/>
    <w:rsid w:val="001347FE"/>
    <w:rsid w:val="00134BCE"/>
    <w:rsid w:val="00134CE9"/>
    <w:rsid w:val="001351D6"/>
    <w:rsid w:val="00135246"/>
    <w:rsid w:val="00135823"/>
    <w:rsid w:val="00135BD0"/>
    <w:rsid w:val="00135D18"/>
    <w:rsid w:val="00135E73"/>
    <w:rsid w:val="00136781"/>
    <w:rsid w:val="00136C2B"/>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10A"/>
    <w:rsid w:val="001742B8"/>
    <w:rsid w:val="0017430C"/>
    <w:rsid w:val="0017449B"/>
    <w:rsid w:val="0017518D"/>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75A"/>
    <w:rsid w:val="001841BA"/>
    <w:rsid w:val="00184A95"/>
    <w:rsid w:val="00184D58"/>
    <w:rsid w:val="00185041"/>
    <w:rsid w:val="0018555C"/>
    <w:rsid w:val="00185F61"/>
    <w:rsid w:val="00185FBD"/>
    <w:rsid w:val="00186484"/>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655"/>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11"/>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B24"/>
    <w:rsid w:val="001E0D7F"/>
    <w:rsid w:val="001E0DA7"/>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DA6"/>
    <w:rsid w:val="00231EF1"/>
    <w:rsid w:val="002328F2"/>
    <w:rsid w:val="00232D0B"/>
    <w:rsid w:val="002334BF"/>
    <w:rsid w:val="00233BC8"/>
    <w:rsid w:val="002347DA"/>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C80"/>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1B1"/>
    <w:rsid w:val="00264036"/>
    <w:rsid w:val="00264477"/>
    <w:rsid w:val="00264978"/>
    <w:rsid w:val="00264C5A"/>
    <w:rsid w:val="00265219"/>
    <w:rsid w:val="00265634"/>
    <w:rsid w:val="002672B1"/>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824"/>
    <w:rsid w:val="00282A6C"/>
    <w:rsid w:val="002835C2"/>
    <w:rsid w:val="00283BE4"/>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BB3"/>
    <w:rsid w:val="00297B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5D27"/>
    <w:rsid w:val="002A6026"/>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61E4"/>
    <w:rsid w:val="002B6583"/>
    <w:rsid w:val="002B6CBA"/>
    <w:rsid w:val="002B6F74"/>
    <w:rsid w:val="002B700A"/>
    <w:rsid w:val="002B70E3"/>
    <w:rsid w:val="002B7A8F"/>
    <w:rsid w:val="002B7CE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E2045"/>
    <w:rsid w:val="002E227C"/>
    <w:rsid w:val="002E2682"/>
    <w:rsid w:val="002E27B7"/>
    <w:rsid w:val="002E291B"/>
    <w:rsid w:val="002E2AA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F00C4"/>
    <w:rsid w:val="002F0521"/>
    <w:rsid w:val="002F0776"/>
    <w:rsid w:val="002F082C"/>
    <w:rsid w:val="002F0F44"/>
    <w:rsid w:val="002F0FA5"/>
    <w:rsid w:val="002F1047"/>
    <w:rsid w:val="002F132D"/>
    <w:rsid w:val="002F185B"/>
    <w:rsid w:val="002F1955"/>
    <w:rsid w:val="002F1AD4"/>
    <w:rsid w:val="002F1CCE"/>
    <w:rsid w:val="002F1D22"/>
    <w:rsid w:val="002F1E0A"/>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36B"/>
    <w:rsid w:val="002F744B"/>
    <w:rsid w:val="002F74A4"/>
    <w:rsid w:val="002F74FD"/>
    <w:rsid w:val="002F78E2"/>
    <w:rsid w:val="002F7A0B"/>
    <w:rsid w:val="002F7DE8"/>
    <w:rsid w:val="002F7FC9"/>
    <w:rsid w:val="00300BC1"/>
    <w:rsid w:val="00301D39"/>
    <w:rsid w:val="00302961"/>
    <w:rsid w:val="00302D07"/>
    <w:rsid w:val="003033DB"/>
    <w:rsid w:val="003039C5"/>
    <w:rsid w:val="003044D4"/>
    <w:rsid w:val="00304E53"/>
    <w:rsid w:val="0030554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E6"/>
    <w:rsid w:val="0031377A"/>
    <w:rsid w:val="00313808"/>
    <w:rsid w:val="00313FEE"/>
    <w:rsid w:val="00314090"/>
    <w:rsid w:val="00314A91"/>
    <w:rsid w:val="00315210"/>
    <w:rsid w:val="00315DD1"/>
    <w:rsid w:val="00320116"/>
    <w:rsid w:val="00320194"/>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6B"/>
    <w:rsid w:val="00357B44"/>
    <w:rsid w:val="003605DA"/>
    <w:rsid w:val="003607E9"/>
    <w:rsid w:val="00360B61"/>
    <w:rsid w:val="00360D66"/>
    <w:rsid w:val="00361004"/>
    <w:rsid w:val="00361358"/>
    <w:rsid w:val="00361569"/>
    <w:rsid w:val="00361CEE"/>
    <w:rsid w:val="0036229C"/>
    <w:rsid w:val="00362A96"/>
    <w:rsid w:val="00362D1D"/>
    <w:rsid w:val="00362E9F"/>
    <w:rsid w:val="003633E1"/>
    <w:rsid w:val="00363B85"/>
    <w:rsid w:val="00364996"/>
    <w:rsid w:val="003649B6"/>
    <w:rsid w:val="00364BA6"/>
    <w:rsid w:val="00365D52"/>
    <w:rsid w:val="0036634B"/>
    <w:rsid w:val="00366676"/>
    <w:rsid w:val="003667E9"/>
    <w:rsid w:val="00366DA9"/>
    <w:rsid w:val="003674BB"/>
    <w:rsid w:val="0036789D"/>
    <w:rsid w:val="00367D8B"/>
    <w:rsid w:val="00367FA6"/>
    <w:rsid w:val="00370BA1"/>
    <w:rsid w:val="00370E9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86A"/>
    <w:rsid w:val="00382069"/>
    <w:rsid w:val="00382DA1"/>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FC4"/>
    <w:rsid w:val="003A120A"/>
    <w:rsid w:val="003A1EA5"/>
    <w:rsid w:val="003A1EAD"/>
    <w:rsid w:val="003A1EDE"/>
    <w:rsid w:val="003A28D7"/>
    <w:rsid w:val="003A2AEA"/>
    <w:rsid w:val="003A2B9F"/>
    <w:rsid w:val="003A2E6A"/>
    <w:rsid w:val="003A3454"/>
    <w:rsid w:val="003A4019"/>
    <w:rsid w:val="003A4697"/>
    <w:rsid w:val="003A4826"/>
    <w:rsid w:val="003A4922"/>
    <w:rsid w:val="003A4A7E"/>
    <w:rsid w:val="003A565F"/>
    <w:rsid w:val="003A6227"/>
    <w:rsid w:val="003A6CAD"/>
    <w:rsid w:val="003A7918"/>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9AB"/>
    <w:rsid w:val="003D79B2"/>
    <w:rsid w:val="003D7C1C"/>
    <w:rsid w:val="003D7F63"/>
    <w:rsid w:val="003E0969"/>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6E8"/>
    <w:rsid w:val="003F0982"/>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783"/>
    <w:rsid w:val="00403BA5"/>
    <w:rsid w:val="004040DB"/>
    <w:rsid w:val="00404108"/>
    <w:rsid w:val="00404250"/>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61DE"/>
    <w:rsid w:val="004169DA"/>
    <w:rsid w:val="00416D1D"/>
    <w:rsid w:val="00416F32"/>
    <w:rsid w:val="00417441"/>
    <w:rsid w:val="004174A8"/>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58A"/>
    <w:rsid w:val="004325E1"/>
    <w:rsid w:val="004329F0"/>
    <w:rsid w:val="00433038"/>
    <w:rsid w:val="0043337A"/>
    <w:rsid w:val="004334FB"/>
    <w:rsid w:val="0043445F"/>
    <w:rsid w:val="00434B23"/>
    <w:rsid w:val="00434DBF"/>
    <w:rsid w:val="00434F56"/>
    <w:rsid w:val="0043562F"/>
    <w:rsid w:val="004361E2"/>
    <w:rsid w:val="004363D3"/>
    <w:rsid w:val="004368B4"/>
    <w:rsid w:val="004369A7"/>
    <w:rsid w:val="00436C37"/>
    <w:rsid w:val="00436C61"/>
    <w:rsid w:val="00436EBB"/>
    <w:rsid w:val="00437346"/>
    <w:rsid w:val="00437AEF"/>
    <w:rsid w:val="00437BC8"/>
    <w:rsid w:val="004400DD"/>
    <w:rsid w:val="0044011B"/>
    <w:rsid w:val="00440DF3"/>
    <w:rsid w:val="00441B42"/>
    <w:rsid w:val="00442588"/>
    <w:rsid w:val="00442731"/>
    <w:rsid w:val="00442E03"/>
    <w:rsid w:val="00444551"/>
    <w:rsid w:val="00444BDA"/>
    <w:rsid w:val="00444F6D"/>
    <w:rsid w:val="00444FD8"/>
    <w:rsid w:val="00445572"/>
    <w:rsid w:val="00445875"/>
    <w:rsid w:val="004459F2"/>
    <w:rsid w:val="004465BE"/>
    <w:rsid w:val="00446788"/>
    <w:rsid w:val="00447A0A"/>
    <w:rsid w:val="00447DAA"/>
    <w:rsid w:val="0045044A"/>
    <w:rsid w:val="004504F3"/>
    <w:rsid w:val="004504F6"/>
    <w:rsid w:val="00450851"/>
    <w:rsid w:val="00451174"/>
    <w:rsid w:val="004514A0"/>
    <w:rsid w:val="004516B5"/>
    <w:rsid w:val="00452FC6"/>
    <w:rsid w:val="004531E4"/>
    <w:rsid w:val="00453709"/>
    <w:rsid w:val="00453A29"/>
    <w:rsid w:val="00454018"/>
    <w:rsid w:val="0045478A"/>
    <w:rsid w:val="00454AF2"/>
    <w:rsid w:val="00454DFB"/>
    <w:rsid w:val="0045518D"/>
    <w:rsid w:val="004557B0"/>
    <w:rsid w:val="00455917"/>
    <w:rsid w:val="00455C8C"/>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36C"/>
    <w:rsid w:val="004656A8"/>
    <w:rsid w:val="00465B3E"/>
    <w:rsid w:val="00465C46"/>
    <w:rsid w:val="0046670E"/>
    <w:rsid w:val="004668A6"/>
    <w:rsid w:val="0046692A"/>
    <w:rsid w:val="00466DDB"/>
    <w:rsid w:val="004672E0"/>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1724"/>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82E"/>
    <w:rsid w:val="004A2343"/>
    <w:rsid w:val="004A26B7"/>
    <w:rsid w:val="004A2CAD"/>
    <w:rsid w:val="004A2D54"/>
    <w:rsid w:val="004A2E90"/>
    <w:rsid w:val="004A3084"/>
    <w:rsid w:val="004A39CD"/>
    <w:rsid w:val="004A5E69"/>
    <w:rsid w:val="004A6291"/>
    <w:rsid w:val="004A633F"/>
    <w:rsid w:val="004A6A8B"/>
    <w:rsid w:val="004A7384"/>
    <w:rsid w:val="004A7E2C"/>
    <w:rsid w:val="004B0480"/>
    <w:rsid w:val="004B04B3"/>
    <w:rsid w:val="004B10D8"/>
    <w:rsid w:val="004B1CB8"/>
    <w:rsid w:val="004B207C"/>
    <w:rsid w:val="004B288C"/>
    <w:rsid w:val="004B2BA5"/>
    <w:rsid w:val="004B3A53"/>
    <w:rsid w:val="004B3CB2"/>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1DC8"/>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63FC"/>
    <w:rsid w:val="00526592"/>
    <w:rsid w:val="005265B6"/>
    <w:rsid w:val="00526C72"/>
    <w:rsid w:val="00527C55"/>
    <w:rsid w:val="0053027F"/>
    <w:rsid w:val="00530287"/>
    <w:rsid w:val="00530568"/>
    <w:rsid w:val="005307BF"/>
    <w:rsid w:val="00530C34"/>
    <w:rsid w:val="00530F0C"/>
    <w:rsid w:val="0053128F"/>
    <w:rsid w:val="005313F4"/>
    <w:rsid w:val="00531CDE"/>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E5D"/>
    <w:rsid w:val="0053733D"/>
    <w:rsid w:val="00537461"/>
    <w:rsid w:val="00537721"/>
    <w:rsid w:val="005377A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3D"/>
    <w:rsid w:val="005606A3"/>
    <w:rsid w:val="00560A1F"/>
    <w:rsid w:val="00561097"/>
    <w:rsid w:val="00561A7E"/>
    <w:rsid w:val="00562290"/>
    <w:rsid w:val="0056378B"/>
    <w:rsid w:val="005638FB"/>
    <w:rsid w:val="00563AB1"/>
    <w:rsid w:val="0056465E"/>
    <w:rsid w:val="00565BEF"/>
    <w:rsid w:val="00566100"/>
    <w:rsid w:val="00566457"/>
    <w:rsid w:val="00566530"/>
    <w:rsid w:val="00566733"/>
    <w:rsid w:val="00566B4A"/>
    <w:rsid w:val="00567090"/>
    <w:rsid w:val="0056788B"/>
    <w:rsid w:val="0057049D"/>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694"/>
    <w:rsid w:val="00585FD0"/>
    <w:rsid w:val="005861EC"/>
    <w:rsid w:val="00586C06"/>
    <w:rsid w:val="005874AF"/>
    <w:rsid w:val="005875DA"/>
    <w:rsid w:val="00587684"/>
    <w:rsid w:val="00587AE7"/>
    <w:rsid w:val="00590097"/>
    <w:rsid w:val="00590604"/>
    <w:rsid w:val="00590E35"/>
    <w:rsid w:val="005914B5"/>
    <w:rsid w:val="005923B4"/>
    <w:rsid w:val="005926D0"/>
    <w:rsid w:val="00592EAE"/>
    <w:rsid w:val="00593A04"/>
    <w:rsid w:val="00593C0B"/>
    <w:rsid w:val="00593C40"/>
    <w:rsid w:val="00594455"/>
    <w:rsid w:val="00594923"/>
    <w:rsid w:val="005949F3"/>
    <w:rsid w:val="00594FB0"/>
    <w:rsid w:val="0059637C"/>
    <w:rsid w:val="00596ABD"/>
    <w:rsid w:val="005978FC"/>
    <w:rsid w:val="005A03A1"/>
    <w:rsid w:val="005A058D"/>
    <w:rsid w:val="005A0909"/>
    <w:rsid w:val="005A097C"/>
    <w:rsid w:val="005A1864"/>
    <w:rsid w:val="005A1B94"/>
    <w:rsid w:val="005A2412"/>
    <w:rsid w:val="005A2C80"/>
    <w:rsid w:val="005A3648"/>
    <w:rsid w:val="005A3A2A"/>
    <w:rsid w:val="005A3CDF"/>
    <w:rsid w:val="005A45C6"/>
    <w:rsid w:val="005A45F8"/>
    <w:rsid w:val="005A465F"/>
    <w:rsid w:val="005A4A80"/>
    <w:rsid w:val="005A4A8A"/>
    <w:rsid w:val="005A4E13"/>
    <w:rsid w:val="005A511F"/>
    <w:rsid w:val="005A5173"/>
    <w:rsid w:val="005A5FD3"/>
    <w:rsid w:val="005A6768"/>
    <w:rsid w:val="005A6B7F"/>
    <w:rsid w:val="005A6D45"/>
    <w:rsid w:val="005A71BA"/>
    <w:rsid w:val="005A78E5"/>
    <w:rsid w:val="005A7CCE"/>
    <w:rsid w:val="005A7FE3"/>
    <w:rsid w:val="005B152A"/>
    <w:rsid w:val="005B25AA"/>
    <w:rsid w:val="005B2A1C"/>
    <w:rsid w:val="005B2E88"/>
    <w:rsid w:val="005B2F06"/>
    <w:rsid w:val="005B304C"/>
    <w:rsid w:val="005B3755"/>
    <w:rsid w:val="005B418D"/>
    <w:rsid w:val="005B4E03"/>
    <w:rsid w:val="005B507A"/>
    <w:rsid w:val="005B5620"/>
    <w:rsid w:val="005B567F"/>
    <w:rsid w:val="005B571C"/>
    <w:rsid w:val="005B5D0D"/>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107"/>
    <w:rsid w:val="005C2606"/>
    <w:rsid w:val="005C2643"/>
    <w:rsid w:val="005C2656"/>
    <w:rsid w:val="005C27F3"/>
    <w:rsid w:val="005C34F6"/>
    <w:rsid w:val="005C3F40"/>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166D"/>
    <w:rsid w:val="005E1987"/>
    <w:rsid w:val="005E2067"/>
    <w:rsid w:val="005E21F0"/>
    <w:rsid w:val="005E2264"/>
    <w:rsid w:val="005E2919"/>
    <w:rsid w:val="005E2BFF"/>
    <w:rsid w:val="005E36A2"/>
    <w:rsid w:val="005E36B8"/>
    <w:rsid w:val="005E36FD"/>
    <w:rsid w:val="005E3BD6"/>
    <w:rsid w:val="005E404F"/>
    <w:rsid w:val="005E4450"/>
    <w:rsid w:val="005E46E8"/>
    <w:rsid w:val="005E5751"/>
    <w:rsid w:val="005E5CC5"/>
    <w:rsid w:val="005E63D6"/>
    <w:rsid w:val="005E6698"/>
    <w:rsid w:val="005E6CB6"/>
    <w:rsid w:val="005E7F2B"/>
    <w:rsid w:val="005E7FD9"/>
    <w:rsid w:val="005F02C3"/>
    <w:rsid w:val="005F042E"/>
    <w:rsid w:val="005F0546"/>
    <w:rsid w:val="005F1A57"/>
    <w:rsid w:val="005F1DBF"/>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DF0"/>
    <w:rsid w:val="00614FDE"/>
    <w:rsid w:val="00615F08"/>
    <w:rsid w:val="0061617B"/>
    <w:rsid w:val="0061622D"/>
    <w:rsid w:val="00616743"/>
    <w:rsid w:val="006167C4"/>
    <w:rsid w:val="00616984"/>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D38"/>
    <w:rsid w:val="00624E04"/>
    <w:rsid w:val="00625114"/>
    <w:rsid w:val="0062593F"/>
    <w:rsid w:val="006259F2"/>
    <w:rsid w:val="00625B7B"/>
    <w:rsid w:val="00626488"/>
    <w:rsid w:val="00626A6E"/>
    <w:rsid w:val="00627457"/>
    <w:rsid w:val="00627554"/>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535"/>
    <w:rsid w:val="006477AB"/>
    <w:rsid w:val="00647A9A"/>
    <w:rsid w:val="00650887"/>
    <w:rsid w:val="0065175A"/>
    <w:rsid w:val="00651C88"/>
    <w:rsid w:val="00651EAA"/>
    <w:rsid w:val="006528A3"/>
    <w:rsid w:val="00652E12"/>
    <w:rsid w:val="00652F3A"/>
    <w:rsid w:val="00652FEB"/>
    <w:rsid w:val="006540C8"/>
    <w:rsid w:val="00654506"/>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682B"/>
    <w:rsid w:val="00667021"/>
    <w:rsid w:val="006670EB"/>
    <w:rsid w:val="0067017B"/>
    <w:rsid w:val="00670197"/>
    <w:rsid w:val="006704EC"/>
    <w:rsid w:val="00670B11"/>
    <w:rsid w:val="00670B88"/>
    <w:rsid w:val="00671318"/>
    <w:rsid w:val="006718E7"/>
    <w:rsid w:val="0067197A"/>
    <w:rsid w:val="006727EC"/>
    <w:rsid w:val="00672A41"/>
    <w:rsid w:val="00672A98"/>
    <w:rsid w:val="00672F43"/>
    <w:rsid w:val="006739FC"/>
    <w:rsid w:val="00674569"/>
    <w:rsid w:val="0067485B"/>
    <w:rsid w:val="00675C90"/>
    <w:rsid w:val="006761AB"/>
    <w:rsid w:val="0067626C"/>
    <w:rsid w:val="00676471"/>
    <w:rsid w:val="006771E5"/>
    <w:rsid w:val="006774CB"/>
    <w:rsid w:val="00677561"/>
    <w:rsid w:val="00677677"/>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0E8"/>
    <w:rsid w:val="006972A4"/>
    <w:rsid w:val="0069737B"/>
    <w:rsid w:val="0069741A"/>
    <w:rsid w:val="006975A3"/>
    <w:rsid w:val="00697B99"/>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569"/>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7E0"/>
    <w:rsid w:val="00703886"/>
    <w:rsid w:val="00703C78"/>
    <w:rsid w:val="00703D55"/>
    <w:rsid w:val="00703F56"/>
    <w:rsid w:val="00704244"/>
    <w:rsid w:val="007043E8"/>
    <w:rsid w:val="00704643"/>
    <w:rsid w:val="00704959"/>
    <w:rsid w:val="007049DA"/>
    <w:rsid w:val="0070521A"/>
    <w:rsid w:val="0070542E"/>
    <w:rsid w:val="00705786"/>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4E4"/>
    <w:rsid w:val="00725F4F"/>
    <w:rsid w:val="007262AE"/>
    <w:rsid w:val="00726643"/>
    <w:rsid w:val="00726C58"/>
    <w:rsid w:val="00726E80"/>
    <w:rsid w:val="00726F43"/>
    <w:rsid w:val="00727005"/>
    <w:rsid w:val="0072745B"/>
    <w:rsid w:val="0073014F"/>
    <w:rsid w:val="0073085C"/>
    <w:rsid w:val="00730B10"/>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8E7"/>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84"/>
    <w:rsid w:val="00762E6F"/>
    <w:rsid w:val="00762FA0"/>
    <w:rsid w:val="0076310D"/>
    <w:rsid w:val="007633C7"/>
    <w:rsid w:val="0076388F"/>
    <w:rsid w:val="0076432B"/>
    <w:rsid w:val="00764B02"/>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91E"/>
    <w:rsid w:val="007725F1"/>
    <w:rsid w:val="00772700"/>
    <w:rsid w:val="00772856"/>
    <w:rsid w:val="007728BF"/>
    <w:rsid w:val="00772A55"/>
    <w:rsid w:val="00772C7D"/>
    <w:rsid w:val="007738A5"/>
    <w:rsid w:val="00774DD6"/>
    <w:rsid w:val="007752E6"/>
    <w:rsid w:val="00775C43"/>
    <w:rsid w:val="00776AC0"/>
    <w:rsid w:val="00776F91"/>
    <w:rsid w:val="00776FE1"/>
    <w:rsid w:val="0077707F"/>
    <w:rsid w:val="0077717C"/>
    <w:rsid w:val="007771D8"/>
    <w:rsid w:val="00777268"/>
    <w:rsid w:val="00777957"/>
    <w:rsid w:val="00780957"/>
    <w:rsid w:val="00780FD2"/>
    <w:rsid w:val="00781094"/>
    <w:rsid w:val="007816AF"/>
    <w:rsid w:val="00781776"/>
    <w:rsid w:val="00781813"/>
    <w:rsid w:val="00781CC1"/>
    <w:rsid w:val="00781E0A"/>
    <w:rsid w:val="00781E0E"/>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6506"/>
    <w:rsid w:val="00796BA8"/>
    <w:rsid w:val="00796DBB"/>
    <w:rsid w:val="00796EA5"/>
    <w:rsid w:val="00797097"/>
    <w:rsid w:val="00797620"/>
    <w:rsid w:val="007976A2"/>
    <w:rsid w:val="00797A60"/>
    <w:rsid w:val="007A0736"/>
    <w:rsid w:val="007A0D68"/>
    <w:rsid w:val="007A0E92"/>
    <w:rsid w:val="007A1A37"/>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FE7"/>
    <w:rsid w:val="007A702C"/>
    <w:rsid w:val="007A77F7"/>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D1A"/>
    <w:rsid w:val="007D24BF"/>
    <w:rsid w:val="007D2542"/>
    <w:rsid w:val="007D2AEF"/>
    <w:rsid w:val="007D2B53"/>
    <w:rsid w:val="007D2D21"/>
    <w:rsid w:val="007D2E45"/>
    <w:rsid w:val="007D3853"/>
    <w:rsid w:val="007D3E8D"/>
    <w:rsid w:val="007D3EE0"/>
    <w:rsid w:val="007D3F01"/>
    <w:rsid w:val="007D3FEE"/>
    <w:rsid w:val="007D4E4E"/>
    <w:rsid w:val="007D5053"/>
    <w:rsid w:val="007D50CF"/>
    <w:rsid w:val="007D57D9"/>
    <w:rsid w:val="007D592E"/>
    <w:rsid w:val="007D5E43"/>
    <w:rsid w:val="007D615B"/>
    <w:rsid w:val="007D6E3B"/>
    <w:rsid w:val="007D7267"/>
    <w:rsid w:val="007D76D2"/>
    <w:rsid w:val="007D788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41B5"/>
    <w:rsid w:val="00814A86"/>
    <w:rsid w:val="00814FA1"/>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A13"/>
    <w:rsid w:val="008308C2"/>
    <w:rsid w:val="00830F01"/>
    <w:rsid w:val="008316C0"/>
    <w:rsid w:val="008325AA"/>
    <w:rsid w:val="0083290B"/>
    <w:rsid w:val="00832BCF"/>
    <w:rsid w:val="00833D69"/>
    <w:rsid w:val="00833F2C"/>
    <w:rsid w:val="0083470D"/>
    <w:rsid w:val="0083476C"/>
    <w:rsid w:val="008350F7"/>
    <w:rsid w:val="008353FA"/>
    <w:rsid w:val="00835495"/>
    <w:rsid w:val="00835E55"/>
    <w:rsid w:val="00836304"/>
    <w:rsid w:val="0083639F"/>
    <w:rsid w:val="00836747"/>
    <w:rsid w:val="008376B8"/>
    <w:rsid w:val="0083791A"/>
    <w:rsid w:val="00837AD0"/>
    <w:rsid w:val="0084010F"/>
    <w:rsid w:val="008401C3"/>
    <w:rsid w:val="008405EE"/>
    <w:rsid w:val="00840832"/>
    <w:rsid w:val="00840F51"/>
    <w:rsid w:val="008415A0"/>
    <w:rsid w:val="00841A55"/>
    <w:rsid w:val="00842701"/>
    <w:rsid w:val="00842891"/>
    <w:rsid w:val="00842C9A"/>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FE5"/>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3111"/>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1C6"/>
    <w:rsid w:val="0090131C"/>
    <w:rsid w:val="00901628"/>
    <w:rsid w:val="00901BBC"/>
    <w:rsid w:val="00901BD6"/>
    <w:rsid w:val="0090235E"/>
    <w:rsid w:val="0090372A"/>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4200"/>
    <w:rsid w:val="009244E2"/>
    <w:rsid w:val="009244E8"/>
    <w:rsid w:val="009247E3"/>
    <w:rsid w:val="00924A4B"/>
    <w:rsid w:val="00924DF1"/>
    <w:rsid w:val="0092538C"/>
    <w:rsid w:val="00925A77"/>
    <w:rsid w:val="00925D64"/>
    <w:rsid w:val="0092651B"/>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73F7"/>
    <w:rsid w:val="00947500"/>
    <w:rsid w:val="00947915"/>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1D6"/>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5219"/>
    <w:rsid w:val="0096545E"/>
    <w:rsid w:val="00965AD6"/>
    <w:rsid w:val="00965BB2"/>
    <w:rsid w:val="00966805"/>
    <w:rsid w:val="00967123"/>
    <w:rsid w:val="00967ECB"/>
    <w:rsid w:val="00970327"/>
    <w:rsid w:val="00970378"/>
    <w:rsid w:val="00970884"/>
    <w:rsid w:val="0097094B"/>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897"/>
    <w:rsid w:val="00982095"/>
    <w:rsid w:val="009826B5"/>
    <w:rsid w:val="009828C2"/>
    <w:rsid w:val="00982AF2"/>
    <w:rsid w:val="00984313"/>
    <w:rsid w:val="009849D6"/>
    <w:rsid w:val="00984E9F"/>
    <w:rsid w:val="00984F7F"/>
    <w:rsid w:val="009850CD"/>
    <w:rsid w:val="00985226"/>
    <w:rsid w:val="00985237"/>
    <w:rsid w:val="00985475"/>
    <w:rsid w:val="00985828"/>
    <w:rsid w:val="00985E76"/>
    <w:rsid w:val="0098604F"/>
    <w:rsid w:val="0098654C"/>
    <w:rsid w:val="009865C8"/>
    <w:rsid w:val="00986CA4"/>
    <w:rsid w:val="00990081"/>
    <w:rsid w:val="0099044C"/>
    <w:rsid w:val="00990AA1"/>
    <w:rsid w:val="009911DB"/>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5E8"/>
    <w:rsid w:val="009A05E9"/>
    <w:rsid w:val="009A118F"/>
    <w:rsid w:val="009A1595"/>
    <w:rsid w:val="009A18FE"/>
    <w:rsid w:val="009A206F"/>
    <w:rsid w:val="009A2225"/>
    <w:rsid w:val="009A2B69"/>
    <w:rsid w:val="009A3030"/>
    <w:rsid w:val="009A3993"/>
    <w:rsid w:val="009A3C89"/>
    <w:rsid w:val="009A44B7"/>
    <w:rsid w:val="009A5070"/>
    <w:rsid w:val="009A5640"/>
    <w:rsid w:val="009A594F"/>
    <w:rsid w:val="009A5E82"/>
    <w:rsid w:val="009A632D"/>
    <w:rsid w:val="009A64DF"/>
    <w:rsid w:val="009A6768"/>
    <w:rsid w:val="009A68BF"/>
    <w:rsid w:val="009A6A6D"/>
    <w:rsid w:val="009A702B"/>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433"/>
    <w:rsid w:val="009D05CD"/>
    <w:rsid w:val="009D066E"/>
    <w:rsid w:val="009D0727"/>
    <w:rsid w:val="009D0AD9"/>
    <w:rsid w:val="009D0B27"/>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840"/>
    <w:rsid w:val="009E0DA6"/>
    <w:rsid w:val="009E0E87"/>
    <w:rsid w:val="009E0F37"/>
    <w:rsid w:val="009E145C"/>
    <w:rsid w:val="009E148E"/>
    <w:rsid w:val="009E24B0"/>
    <w:rsid w:val="009E28E7"/>
    <w:rsid w:val="009E2922"/>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562"/>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B8F"/>
    <w:rsid w:val="00A22FD8"/>
    <w:rsid w:val="00A23805"/>
    <w:rsid w:val="00A25225"/>
    <w:rsid w:val="00A25930"/>
    <w:rsid w:val="00A260B5"/>
    <w:rsid w:val="00A261D0"/>
    <w:rsid w:val="00A26A98"/>
    <w:rsid w:val="00A26C92"/>
    <w:rsid w:val="00A2712B"/>
    <w:rsid w:val="00A27561"/>
    <w:rsid w:val="00A27B33"/>
    <w:rsid w:val="00A27B35"/>
    <w:rsid w:val="00A30498"/>
    <w:rsid w:val="00A30865"/>
    <w:rsid w:val="00A309A1"/>
    <w:rsid w:val="00A320A2"/>
    <w:rsid w:val="00A32C30"/>
    <w:rsid w:val="00A32DD6"/>
    <w:rsid w:val="00A33401"/>
    <w:rsid w:val="00A340AA"/>
    <w:rsid w:val="00A341CA"/>
    <w:rsid w:val="00A35085"/>
    <w:rsid w:val="00A353FA"/>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85A"/>
    <w:rsid w:val="00A55258"/>
    <w:rsid w:val="00A556D5"/>
    <w:rsid w:val="00A557B6"/>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EAD"/>
    <w:rsid w:val="00A64931"/>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3BDB"/>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BC5"/>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172"/>
    <w:rsid w:val="00AA2315"/>
    <w:rsid w:val="00AA2EF6"/>
    <w:rsid w:val="00AA3E4E"/>
    <w:rsid w:val="00AA4D7E"/>
    <w:rsid w:val="00AA4FDF"/>
    <w:rsid w:val="00AA51E7"/>
    <w:rsid w:val="00AA564C"/>
    <w:rsid w:val="00AA5CA0"/>
    <w:rsid w:val="00AA5CE4"/>
    <w:rsid w:val="00AA644C"/>
    <w:rsid w:val="00AA6655"/>
    <w:rsid w:val="00AA696F"/>
    <w:rsid w:val="00AA74C8"/>
    <w:rsid w:val="00AA7B7E"/>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0E1"/>
    <w:rsid w:val="00AC756C"/>
    <w:rsid w:val="00AC7923"/>
    <w:rsid w:val="00AD097A"/>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C07"/>
    <w:rsid w:val="00AE2EC5"/>
    <w:rsid w:val="00AE34C1"/>
    <w:rsid w:val="00AE39D7"/>
    <w:rsid w:val="00AE3E00"/>
    <w:rsid w:val="00AE3F87"/>
    <w:rsid w:val="00AE4529"/>
    <w:rsid w:val="00AE4690"/>
    <w:rsid w:val="00AE4834"/>
    <w:rsid w:val="00AE5BB1"/>
    <w:rsid w:val="00AE5E01"/>
    <w:rsid w:val="00AE628C"/>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D1B"/>
    <w:rsid w:val="00B03D4A"/>
    <w:rsid w:val="00B03F99"/>
    <w:rsid w:val="00B03FF6"/>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B77"/>
    <w:rsid w:val="00B17D1F"/>
    <w:rsid w:val="00B20D8E"/>
    <w:rsid w:val="00B20F4D"/>
    <w:rsid w:val="00B2152A"/>
    <w:rsid w:val="00B218E0"/>
    <w:rsid w:val="00B226F0"/>
    <w:rsid w:val="00B22BBB"/>
    <w:rsid w:val="00B23372"/>
    <w:rsid w:val="00B2392C"/>
    <w:rsid w:val="00B23FCC"/>
    <w:rsid w:val="00B24AE2"/>
    <w:rsid w:val="00B24CCF"/>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4C52"/>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CDA"/>
    <w:rsid w:val="00B51103"/>
    <w:rsid w:val="00B51270"/>
    <w:rsid w:val="00B5150E"/>
    <w:rsid w:val="00B51867"/>
    <w:rsid w:val="00B519E1"/>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C85"/>
    <w:rsid w:val="00B763DB"/>
    <w:rsid w:val="00B774B9"/>
    <w:rsid w:val="00B77CE4"/>
    <w:rsid w:val="00B803BA"/>
    <w:rsid w:val="00B8062E"/>
    <w:rsid w:val="00B808E7"/>
    <w:rsid w:val="00B809E5"/>
    <w:rsid w:val="00B80A5B"/>
    <w:rsid w:val="00B81114"/>
    <w:rsid w:val="00B81F42"/>
    <w:rsid w:val="00B81F54"/>
    <w:rsid w:val="00B821FC"/>
    <w:rsid w:val="00B8233D"/>
    <w:rsid w:val="00B825FA"/>
    <w:rsid w:val="00B82AEA"/>
    <w:rsid w:val="00B832A2"/>
    <w:rsid w:val="00B832C9"/>
    <w:rsid w:val="00B83D1F"/>
    <w:rsid w:val="00B83E47"/>
    <w:rsid w:val="00B84247"/>
    <w:rsid w:val="00B851B8"/>
    <w:rsid w:val="00B851E8"/>
    <w:rsid w:val="00B85464"/>
    <w:rsid w:val="00B85485"/>
    <w:rsid w:val="00B85F5A"/>
    <w:rsid w:val="00B86B2F"/>
    <w:rsid w:val="00B877A5"/>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C7C"/>
    <w:rsid w:val="00BA6CC9"/>
    <w:rsid w:val="00BA797E"/>
    <w:rsid w:val="00BB0112"/>
    <w:rsid w:val="00BB044A"/>
    <w:rsid w:val="00BB08AE"/>
    <w:rsid w:val="00BB0FD6"/>
    <w:rsid w:val="00BB13F3"/>
    <w:rsid w:val="00BB1580"/>
    <w:rsid w:val="00BB166A"/>
    <w:rsid w:val="00BB2255"/>
    <w:rsid w:val="00BB225A"/>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A9"/>
    <w:rsid w:val="00BC2667"/>
    <w:rsid w:val="00BC2FD8"/>
    <w:rsid w:val="00BC3050"/>
    <w:rsid w:val="00BC31A3"/>
    <w:rsid w:val="00BC32AB"/>
    <w:rsid w:val="00BC3462"/>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1532"/>
    <w:rsid w:val="00BD233A"/>
    <w:rsid w:val="00BD2B8E"/>
    <w:rsid w:val="00BD2E44"/>
    <w:rsid w:val="00BD2F33"/>
    <w:rsid w:val="00BD3593"/>
    <w:rsid w:val="00BD3760"/>
    <w:rsid w:val="00BD3987"/>
    <w:rsid w:val="00BD3AD9"/>
    <w:rsid w:val="00BD3DA3"/>
    <w:rsid w:val="00BD40B6"/>
    <w:rsid w:val="00BD42A3"/>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A3C"/>
    <w:rsid w:val="00BE7F89"/>
    <w:rsid w:val="00BF066A"/>
    <w:rsid w:val="00BF08F4"/>
    <w:rsid w:val="00BF0EBC"/>
    <w:rsid w:val="00BF1296"/>
    <w:rsid w:val="00BF1BD3"/>
    <w:rsid w:val="00BF26E0"/>
    <w:rsid w:val="00BF2D0E"/>
    <w:rsid w:val="00BF2E5B"/>
    <w:rsid w:val="00BF3144"/>
    <w:rsid w:val="00BF3407"/>
    <w:rsid w:val="00BF3B30"/>
    <w:rsid w:val="00BF3E4E"/>
    <w:rsid w:val="00BF4206"/>
    <w:rsid w:val="00BF42C2"/>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F9A"/>
    <w:rsid w:val="00C14572"/>
    <w:rsid w:val="00C1480A"/>
    <w:rsid w:val="00C153A1"/>
    <w:rsid w:val="00C1574F"/>
    <w:rsid w:val="00C1577D"/>
    <w:rsid w:val="00C15C17"/>
    <w:rsid w:val="00C15FA0"/>
    <w:rsid w:val="00C161BF"/>
    <w:rsid w:val="00C16A91"/>
    <w:rsid w:val="00C16C73"/>
    <w:rsid w:val="00C16FFC"/>
    <w:rsid w:val="00C17372"/>
    <w:rsid w:val="00C1739B"/>
    <w:rsid w:val="00C174E1"/>
    <w:rsid w:val="00C1775C"/>
    <w:rsid w:val="00C20039"/>
    <w:rsid w:val="00C20802"/>
    <w:rsid w:val="00C20B5D"/>
    <w:rsid w:val="00C20CFD"/>
    <w:rsid w:val="00C21074"/>
    <w:rsid w:val="00C21196"/>
    <w:rsid w:val="00C212FE"/>
    <w:rsid w:val="00C213B5"/>
    <w:rsid w:val="00C219C8"/>
    <w:rsid w:val="00C219DD"/>
    <w:rsid w:val="00C227FB"/>
    <w:rsid w:val="00C22862"/>
    <w:rsid w:val="00C229DD"/>
    <w:rsid w:val="00C22C43"/>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51B9"/>
    <w:rsid w:val="00C353E4"/>
    <w:rsid w:val="00C36844"/>
    <w:rsid w:val="00C36B4D"/>
    <w:rsid w:val="00C36CFF"/>
    <w:rsid w:val="00C36E65"/>
    <w:rsid w:val="00C377D9"/>
    <w:rsid w:val="00C377F0"/>
    <w:rsid w:val="00C37D24"/>
    <w:rsid w:val="00C40272"/>
    <w:rsid w:val="00C4099C"/>
    <w:rsid w:val="00C4148A"/>
    <w:rsid w:val="00C41583"/>
    <w:rsid w:val="00C416B7"/>
    <w:rsid w:val="00C41B22"/>
    <w:rsid w:val="00C41CC4"/>
    <w:rsid w:val="00C422DD"/>
    <w:rsid w:val="00C424A4"/>
    <w:rsid w:val="00C426A1"/>
    <w:rsid w:val="00C427F6"/>
    <w:rsid w:val="00C42B62"/>
    <w:rsid w:val="00C42E30"/>
    <w:rsid w:val="00C42E9B"/>
    <w:rsid w:val="00C43899"/>
    <w:rsid w:val="00C44330"/>
    <w:rsid w:val="00C445AC"/>
    <w:rsid w:val="00C44869"/>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EC6"/>
    <w:rsid w:val="00C531A4"/>
    <w:rsid w:val="00C53662"/>
    <w:rsid w:val="00C53931"/>
    <w:rsid w:val="00C54E44"/>
    <w:rsid w:val="00C552F6"/>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6109"/>
    <w:rsid w:val="00C76BA4"/>
    <w:rsid w:val="00C7729F"/>
    <w:rsid w:val="00C77314"/>
    <w:rsid w:val="00C773DC"/>
    <w:rsid w:val="00C779EF"/>
    <w:rsid w:val="00C80556"/>
    <w:rsid w:val="00C809D1"/>
    <w:rsid w:val="00C80CAF"/>
    <w:rsid w:val="00C81E9D"/>
    <w:rsid w:val="00C81FD2"/>
    <w:rsid w:val="00C82699"/>
    <w:rsid w:val="00C84189"/>
    <w:rsid w:val="00C842E0"/>
    <w:rsid w:val="00C8431E"/>
    <w:rsid w:val="00C84A42"/>
    <w:rsid w:val="00C84B50"/>
    <w:rsid w:val="00C84F0A"/>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2FD"/>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32D"/>
    <w:rsid w:val="00CC6A82"/>
    <w:rsid w:val="00CC6BBC"/>
    <w:rsid w:val="00CC76A8"/>
    <w:rsid w:val="00CC78AE"/>
    <w:rsid w:val="00CC7990"/>
    <w:rsid w:val="00CC7F3F"/>
    <w:rsid w:val="00CD0A6C"/>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F2D"/>
    <w:rsid w:val="00D20FC8"/>
    <w:rsid w:val="00D21153"/>
    <w:rsid w:val="00D212E2"/>
    <w:rsid w:val="00D216B8"/>
    <w:rsid w:val="00D218E8"/>
    <w:rsid w:val="00D22609"/>
    <w:rsid w:val="00D22B3A"/>
    <w:rsid w:val="00D22D1F"/>
    <w:rsid w:val="00D23141"/>
    <w:rsid w:val="00D23FF1"/>
    <w:rsid w:val="00D24C27"/>
    <w:rsid w:val="00D2504A"/>
    <w:rsid w:val="00D25925"/>
    <w:rsid w:val="00D25FDE"/>
    <w:rsid w:val="00D26378"/>
    <w:rsid w:val="00D26436"/>
    <w:rsid w:val="00D267D6"/>
    <w:rsid w:val="00D26EFD"/>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7AD"/>
    <w:rsid w:val="00D42C1E"/>
    <w:rsid w:val="00D432B8"/>
    <w:rsid w:val="00D4349C"/>
    <w:rsid w:val="00D435D6"/>
    <w:rsid w:val="00D43C95"/>
    <w:rsid w:val="00D443D1"/>
    <w:rsid w:val="00D44DBA"/>
    <w:rsid w:val="00D454CF"/>
    <w:rsid w:val="00D4598B"/>
    <w:rsid w:val="00D45D56"/>
    <w:rsid w:val="00D45DA7"/>
    <w:rsid w:val="00D4653E"/>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8FF"/>
    <w:rsid w:val="00D63175"/>
    <w:rsid w:val="00D6346A"/>
    <w:rsid w:val="00D63856"/>
    <w:rsid w:val="00D63AB6"/>
    <w:rsid w:val="00D63AC9"/>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77F79"/>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67F"/>
    <w:rsid w:val="00DA5858"/>
    <w:rsid w:val="00DA5A59"/>
    <w:rsid w:val="00DA5FBE"/>
    <w:rsid w:val="00DA68FA"/>
    <w:rsid w:val="00DA7924"/>
    <w:rsid w:val="00DA7AA1"/>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50E8"/>
    <w:rsid w:val="00DB513B"/>
    <w:rsid w:val="00DB5AF5"/>
    <w:rsid w:val="00DB66C6"/>
    <w:rsid w:val="00DB6A27"/>
    <w:rsid w:val="00DB6C81"/>
    <w:rsid w:val="00DB707D"/>
    <w:rsid w:val="00DB730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16C"/>
    <w:rsid w:val="00DC3735"/>
    <w:rsid w:val="00DC3F94"/>
    <w:rsid w:val="00DC505E"/>
    <w:rsid w:val="00DC51ED"/>
    <w:rsid w:val="00DC5FFD"/>
    <w:rsid w:val="00DC6849"/>
    <w:rsid w:val="00DC68D0"/>
    <w:rsid w:val="00DC6B31"/>
    <w:rsid w:val="00DC6C75"/>
    <w:rsid w:val="00DC6C9D"/>
    <w:rsid w:val="00DC6CA5"/>
    <w:rsid w:val="00DC6DF1"/>
    <w:rsid w:val="00DC6F55"/>
    <w:rsid w:val="00DC7143"/>
    <w:rsid w:val="00DC7155"/>
    <w:rsid w:val="00DC71E8"/>
    <w:rsid w:val="00DC72D6"/>
    <w:rsid w:val="00DC783F"/>
    <w:rsid w:val="00DC79BF"/>
    <w:rsid w:val="00DD089C"/>
    <w:rsid w:val="00DD0C96"/>
    <w:rsid w:val="00DD0ECA"/>
    <w:rsid w:val="00DD1338"/>
    <w:rsid w:val="00DD1C8D"/>
    <w:rsid w:val="00DD1FE4"/>
    <w:rsid w:val="00DD21FD"/>
    <w:rsid w:val="00DD2398"/>
    <w:rsid w:val="00DD23CE"/>
    <w:rsid w:val="00DD2A02"/>
    <w:rsid w:val="00DD2B8D"/>
    <w:rsid w:val="00DD2E72"/>
    <w:rsid w:val="00DD310E"/>
    <w:rsid w:val="00DD33C2"/>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8DD"/>
    <w:rsid w:val="00DE4BBE"/>
    <w:rsid w:val="00DE4D2A"/>
    <w:rsid w:val="00DE51DB"/>
    <w:rsid w:val="00DE5A49"/>
    <w:rsid w:val="00DE5B14"/>
    <w:rsid w:val="00DE5D94"/>
    <w:rsid w:val="00DE699A"/>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645"/>
    <w:rsid w:val="00E24AE3"/>
    <w:rsid w:val="00E24C04"/>
    <w:rsid w:val="00E252CD"/>
    <w:rsid w:val="00E252F6"/>
    <w:rsid w:val="00E2598E"/>
    <w:rsid w:val="00E26E5E"/>
    <w:rsid w:val="00E27B59"/>
    <w:rsid w:val="00E27CA8"/>
    <w:rsid w:val="00E30396"/>
    <w:rsid w:val="00E30788"/>
    <w:rsid w:val="00E309C3"/>
    <w:rsid w:val="00E30C38"/>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666"/>
    <w:rsid w:val="00E50BE5"/>
    <w:rsid w:val="00E50C45"/>
    <w:rsid w:val="00E50FCB"/>
    <w:rsid w:val="00E518FE"/>
    <w:rsid w:val="00E519AB"/>
    <w:rsid w:val="00E51D2E"/>
    <w:rsid w:val="00E51FB4"/>
    <w:rsid w:val="00E52DF6"/>
    <w:rsid w:val="00E53008"/>
    <w:rsid w:val="00E53145"/>
    <w:rsid w:val="00E5385A"/>
    <w:rsid w:val="00E53AE2"/>
    <w:rsid w:val="00E53B62"/>
    <w:rsid w:val="00E53E7C"/>
    <w:rsid w:val="00E5553A"/>
    <w:rsid w:val="00E55D7D"/>
    <w:rsid w:val="00E5757D"/>
    <w:rsid w:val="00E577F6"/>
    <w:rsid w:val="00E5794A"/>
    <w:rsid w:val="00E57FFD"/>
    <w:rsid w:val="00E601E6"/>
    <w:rsid w:val="00E60DDC"/>
    <w:rsid w:val="00E61550"/>
    <w:rsid w:val="00E61C51"/>
    <w:rsid w:val="00E62189"/>
    <w:rsid w:val="00E621D1"/>
    <w:rsid w:val="00E62225"/>
    <w:rsid w:val="00E625FC"/>
    <w:rsid w:val="00E6265D"/>
    <w:rsid w:val="00E628AA"/>
    <w:rsid w:val="00E63216"/>
    <w:rsid w:val="00E632BC"/>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87679"/>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987"/>
    <w:rsid w:val="00EA2AB5"/>
    <w:rsid w:val="00EA2FC9"/>
    <w:rsid w:val="00EA338C"/>
    <w:rsid w:val="00EA42BD"/>
    <w:rsid w:val="00EA48CE"/>
    <w:rsid w:val="00EA4A76"/>
    <w:rsid w:val="00EA4B90"/>
    <w:rsid w:val="00EA4BD3"/>
    <w:rsid w:val="00EA5511"/>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543"/>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35"/>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00"/>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74ED"/>
    <w:rsid w:val="00F0769F"/>
    <w:rsid w:val="00F076BB"/>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779"/>
    <w:rsid w:val="00F30E2A"/>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96A"/>
    <w:rsid w:val="00F41B99"/>
    <w:rsid w:val="00F42092"/>
    <w:rsid w:val="00F42353"/>
    <w:rsid w:val="00F42418"/>
    <w:rsid w:val="00F427B0"/>
    <w:rsid w:val="00F427BB"/>
    <w:rsid w:val="00F4310B"/>
    <w:rsid w:val="00F431F4"/>
    <w:rsid w:val="00F432D4"/>
    <w:rsid w:val="00F4334F"/>
    <w:rsid w:val="00F4351B"/>
    <w:rsid w:val="00F43D19"/>
    <w:rsid w:val="00F446AC"/>
    <w:rsid w:val="00F44BDA"/>
    <w:rsid w:val="00F44FFA"/>
    <w:rsid w:val="00F459D1"/>
    <w:rsid w:val="00F45B5C"/>
    <w:rsid w:val="00F45EEF"/>
    <w:rsid w:val="00F460D6"/>
    <w:rsid w:val="00F46AF5"/>
    <w:rsid w:val="00F46EC9"/>
    <w:rsid w:val="00F47137"/>
    <w:rsid w:val="00F479BB"/>
    <w:rsid w:val="00F47A99"/>
    <w:rsid w:val="00F501B5"/>
    <w:rsid w:val="00F50568"/>
    <w:rsid w:val="00F50A98"/>
    <w:rsid w:val="00F50C5D"/>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1FE"/>
    <w:rsid w:val="00F7535C"/>
    <w:rsid w:val="00F7564C"/>
    <w:rsid w:val="00F7577F"/>
    <w:rsid w:val="00F75BC6"/>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C34"/>
    <w:rsid w:val="00FB2D2F"/>
    <w:rsid w:val="00FB2D43"/>
    <w:rsid w:val="00FB31AF"/>
    <w:rsid w:val="00FB4038"/>
    <w:rsid w:val="00FB44D1"/>
    <w:rsid w:val="00FB453E"/>
    <w:rsid w:val="00FB46DE"/>
    <w:rsid w:val="00FB50FD"/>
    <w:rsid w:val="00FB5593"/>
    <w:rsid w:val="00FB576E"/>
    <w:rsid w:val="00FB5FC4"/>
    <w:rsid w:val="00FB625E"/>
    <w:rsid w:val="00FB6268"/>
    <w:rsid w:val="00FB64D8"/>
    <w:rsid w:val="00FB6D0E"/>
    <w:rsid w:val="00FB6EAF"/>
    <w:rsid w:val="00FB6F45"/>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14E2"/>
    <w:rsid w:val="00FE154F"/>
    <w:rsid w:val="00FE1BB4"/>
    <w:rsid w:val="00FE2D6B"/>
    <w:rsid w:val="00FE2D97"/>
    <w:rsid w:val="00FE3181"/>
    <w:rsid w:val="00FE3AFF"/>
    <w:rsid w:val="00FE3B2C"/>
    <w:rsid w:val="00FE40BD"/>
    <w:rsid w:val="00FE4977"/>
    <w:rsid w:val="00FE4D2E"/>
    <w:rsid w:val="00FE4F18"/>
    <w:rsid w:val="00FE5335"/>
    <w:rsid w:val="00FE5407"/>
    <w:rsid w:val="00FE54FB"/>
    <w:rsid w:val="00FE55A2"/>
    <w:rsid w:val="00FE5785"/>
    <w:rsid w:val="00FE5B49"/>
    <w:rsid w:val="00FE5CD4"/>
    <w:rsid w:val="00FE65FC"/>
    <w:rsid w:val="00FE67EE"/>
    <w:rsid w:val="00FE6DB7"/>
    <w:rsid w:val="00FE7BC1"/>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6FB"/>
    <w:rsid w:val="00FF4FA8"/>
    <w:rsid w:val="00FF5C63"/>
    <w:rsid w:val="00FF5FE1"/>
    <w:rsid w:val="00FF6363"/>
    <w:rsid w:val="00FF64F7"/>
    <w:rsid w:val="00FF676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681636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288631144">
      <w:bodyDiv w:val="1"/>
      <w:marLeft w:val="0"/>
      <w:marRight w:val="0"/>
      <w:marTop w:val="0"/>
      <w:marBottom w:val="0"/>
      <w:divBdr>
        <w:top w:val="none" w:sz="0" w:space="0" w:color="auto"/>
        <w:left w:val="none" w:sz="0" w:space="0" w:color="auto"/>
        <w:bottom w:val="none" w:sz="0" w:space="0" w:color="auto"/>
        <w:right w:val="none" w:sz="0" w:space="0" w:color="auto"/>
      </w:divBdr>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3435">
      <w:bodyDiv w:val="1"/>
      <w:marLeft w:val="0"/>
      <w:marRight w:val="0"/>
      <w:marTop w:val="0"/>
      <w:marBottom w:val="0"/>
      <w:divBdr>
        <w:top w:val="none" w:sz="0" w:space="0" w:color="auto"/>
        <w:left w:val="none" w:sz="0" w:space="0" w:color="auto"/>
        <w:bottom w:val="none" w:sz="0" w:space="0" w:color="auto"/>
        <w:right w:val="none" w:sz="0" w:space="0" w:color="auto"/>
      </w:divBdr>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43903307">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044">
      <w:bodyDiv w:val="1"/>
      <w:marLeft w:val="0"/>
      <w:marRight w:val="0"/>
      <w:marTop w:val="0"/>
      <w:marBottom w:val="0"/>
      <w:divBdr>
        <w:top w:val="none" w:sz="0" w:space="0" w:color="auto"/>
        <w:left w:val="none" w:sz="0" w:space="0" w:color="auto"/>
        <w:bottom w:val="none" w:sz="0" w:space="0" w:color="auto"/>
        <w:right w:val="none" w:sz="0" w:space="0" w:color="auto"/>
      </w:divBdr>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image" Target="media/image8.e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7.emf"/><Relationship Id="rId30" Type="http://schemas.openxmlformats.org/officeDocument/2006/relationships/image" Target="media/image10.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FDF83-2191-43F8-8111-7AE22D387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4</Pages>
  <Words>1002</Words>
  <Characters>5712</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6701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Young Han Nam</cp:lastModifiedBy>
  <cp:revision>5</cp:revision>
  <cp:lastPrinted>2013-01-16T03:26:00Z</cp:lastPrinted>
  <dcterms:created xsi:type="dcterms:W3CDTF">2015-04-09T21:32:00Z</dcterms:created>
  <dcterms:modified xsi:type="dcterms:W3CDTF">2015-04-10T22:09:00Z</dcterms:modified>
</cp:coreProperties>
</file>